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6B" w:rsidRPr="00AE1F55" w:rsidRDefault="00982C3F" w:rsidP="0086430A">
      <w:pPr>
        <w:pStyle w:val="Ttulo"/>
        <w:jc w:val="center"/>
        <w:rPr>
          <w:rStyle w:val="TtulodoLivro"/>
          <w:rFonts w:ascii="Times New Roman" w:hAnsi="Times New Roman" w:cs="Times New Roman"/>
          <w:i w:val="0"/>
          <w:sz w:val="28"/>
          <w:szCs w:val="28"/>
        </w:rPr>
      </w:pPr>
      <w:r w:rsidRPr="00AE1F55">
        <w:rPr>
          <w:rStyle w:val="TtulodoLivro"/>
          <w:rFonts w:ascii="Times New Roman" w:hAnsi="Times New Roman" w:cs="Times New Roman"/>
          <w:i w:val="0"/>
          <w:sz w:val="28"/>
          <w:szCs w:val="28"/>
        </w:rPr>
        <w:t>As metamorfose</w:t>
      </w:r>
      <w:r w:rsidR="002B5336" w:rsidRPr="00AE1F55">
        <w:rPr>
          <w:rStyle w:val="TtulodoLivro"/>
          <w:rFonts w:ascii="Times New Roman" w:hAnsi="Times New Roman" w:cs="Times New Roman"/>
          <w:i w:val="0"/>
          <w:sz w:val="28"/>
          <w:szCs w:val="28"/>
        </w:rPr>
        <w:t>s</w:t>
      </w:r>
      <w:r w:rsidRPr="00AE1F55">
        <w:rPr>
          <w:rStyle w:val="TtulodoLivro"/>
          <w:rFonts w:ascii="Times New Roman" w:hAnsi="Times New Roman" w:cs="Times New Roman"/>
          <w:i w:val="0"/>
          <w:sz w:val="28"/>
          <w:szCs w:val="28"/>
        </w:rPr>
        <w:t xml:space="preserve"> da circulação</w:t>
      </w:r>
      <w:r w:rsidR="0049775D" w:rsidRPr="00AE1F55">
        <w:rPr>
          <w:rStyle w:val="TtulodoLivro"/>
          <w:rFonts w:ascii="Times New Roman" w:hAnsi="Times New Roman" w:cs="Times New Roman"/>
          <w:i w:val="0"/>
          <w:sz w:val="28"/>
          <w:szCs w:val="28"/>
        </w:rPr>
        <w:t>: dos fluxos às questões d</w:t>
      </w:r>
      <w:r w:rsidR="00556F4B" w:rsidRPr="00AE1F55">
        <w:rPr>
          <w:rStyle w:val="TtulodoLivro"/>
          <w:rFonts w:ascii="Times New Roman" w:hAnsi="Times New Roman" w:cs="Times New Roman"/>
          <w:i w:val="0"/>
          <w:sz w:val="28"/>
          <w:szCs w:val="28"/>
        </w:rPr>
        <w:t>e</w:t>
      </w:r>
      <w:r w:rsidR="0049775D" w:rsidRPr="00AE1F55">
        <w:rPr>
          <w:rStyle w:val="TtulodoLivro"/>
          <w:rFonts w:ascii="Times New Roman" w:hAnsi="Times New Roman" w:cs="Times New Roman"/>
          <w:i w:val="0"/>
          <w:sz w:val="28"/>
          <w:szCs w:val="28"/>
        </w:rPr>
        <w:t xml:space="preserve"> reconhecimento</w:t>
      </w:r>
    </w:p>
    <w:p w:rsidR="008C0A73" w:rsidRDefault="0049775D" w:rsidP="0086430A">
      <w:pPr>
        <w:spacing w:after="0"/>
        <w:jc w:val="right"/>
      </w:pPr>
      <w:r w:rsidRPr="00FC4943">
        <w:t>Jairo Ferreira</w:t>
      </w:r>
      <w:bookmarkStart w:id="0" w:name="_Toc478860128"/>
      <w:bookmarkStart w:id="1" w:name="_Toc478934912"/>
      <w:r w:rsidR="0086430A">
        <w:rPr>
          <w:rStyle w:val="Refdenotaderodap"/>
        </w:rPr>
        <w:footnoteReference w:id="1"/>
      </w:r>
    </w:p>
    <w:p w:rsidR="008C0A73" w:rsidRPr="008C0A73" w:rsidRDefault="008C0A73" w:rsidP="0086430A">
      <w:pPr>
        <w:spacing w:after="0"/>
        <w:ind w:firstLine="0"/>
      </w:pPr>
      <w:r>
        <w:t xml:space="preserve">1. </w:t>
      </w:r>
      <w:r w:rsidR="00CD78AA" w:rsidRPr="00AE1F55">
        <w:rPr>
          <w:rFonts w:cs="Times New Roman"/>
        </w:rPr>
        <w:t xml:space="preserve">Introdução: o fluxo entre </w:t>
      </w:r>
      <w:proofErr w:type="spellStart"/>
      <w:r w:rsidR="00CD78AA" w:rsidRPr="008C0A73">
        <w:rPr>
          <w:rFonts w:cs="Times New Roman"/>
          <w:i/>
        </w:rPr>
        <w:t>oikos</w:t>
      </w:r>
      <w:proofErr w:type="spellEnd"/>
      <w:r w:rsidR="00CD78AA" w:rsidRPr="00AE1F55">
        <w:rPr>
          <w:rFonts w:cs="Times New Roman"/>
        </w:rPr>
        <w:t xml:space="preserve">, </w:t>
      </w:r>
      <w:proofErr w:type="spellStart"/>
      <w:r w:rsidR="00CD78AA" w:rsidRPr="008C0A73">
        <w:rPr>
          <w:rFonts w:cs="Times New Roman"/>
          <w:i/>
        </w:rPr>
        <w:t>ecclesia</w:t>
      </w:r>
      <w:proofErr w:type="spellEnd"/>
      <w:r w:rsidR="00CD78AA" w:rsidRPr="00AE1F55">
        <w:rPr>
          <w:rFonts w:cs="Times New Roman"/>
        </w:rPr>
        <w:t xml:space="preserve"> e </w:t>
      </w:r>
      <w:proofErr w:type="gramStart"/>
      <w:r w:rsidR="00CD78AA" w:rsidRPr="008C0A73">
        <w:rPr>
          <w:rFonts w:cs="Times New Roman"/>
          <w:i/>
        </w:rPr>
        <w:t>ágora</w:t>
      </w:r>
      <w:bookmarkEnd w:id="0"/>
      <w:bookmarkEnd w:id="1"/>
      <w:proofErr w:type="gramEnd"/>
    </w:p>
    <w:p w:rsidR="008C0A73" w:rsidRDefault="008112EB" w:rsidP="0086430A">
      <w:pPr>
        <w:spacing w:after="0"/>
      </w:pPr>
      <w:r w:rsidRPr="00FC4943">
        <w:t>N</w:t>
      </w:r>
      <w:r w:rsidR="002A5AD0" w:rsidRPr="00FC4943">
        <w:t>esta</w:t>
      </w:r>
      <w:r w:rsidRPr="00FC4943">
        <w:t xml:space="preserve"> primeira parte, caracterizamos o que </w:t>
      </w:r>
      <w:proofErr w:type="gramStart"/>
      <w:r w:rsidRPr="00FC4943">
        <w:t>é,</w:t>
      </w:r>
      <w:proofErr w:type="gramEnd"/>
      <w:r w:rsidRPr="00FC4943">
        <w:t xml:space="preserve"> em nossa perspectiva o espa</w:t>
      </w:r>
      <w:r w:rsidR="002A5AD0" w:rsidRPr="00FC4943">
        <w:t>ço privado (</w:t>
      </w:r>
      <w:proofErr w:type="spellStart"/>
      <w:r w:rsidR="002A5AD0" w:rsidRPr="00FD0AB2">
        <w:rPr>
          <w:i/>
        </w:rPr>
        <w:t>oikos</w:t>
      </w:r>
      <w:proofErr w:type="spellEnd"/>
      <w:r w:rsidR="002A5AD0" w:rsidRPr="00FC4943">
        <w:t>) e o espaço público (</w:t>
      </w:r>
      <w:r w:rsidR="002A5AD0" w:rsidRPr="00FD0AB2">
        <w:rPr>
          <w:i/>
        </w:rPr>
        <w:t>ágora</w:t>
      </w:r>
      <w:r w:rsidR="002A5AD0" w:rsidRPr="00FC4943">
        <w:t xml:space="preserve">). Argumentamos que esta bipartição não é completa. Há o espaço das </w:t>
      </w:r>
      <w:proofErr w:type="gramStart"/>
      <w:r w:rsidR="002A5AD0" w:rsidRPr="00FC4943">
        <w:t>instituições</w:t>
      </w:r>
      <w:r w:rsidR="00A82086" w:rsidRPr="00FC4943">
        <w:t>(</w:t>
      </w:r>
      <w:proofErr w:type="gramEnd"/>
      <w:r w:rsidR="00A82086" w:rsidRPr="00FC4943">
        <w:t xml:space="preserve">a </w:t>
      </w:r>
      <w:proofErr w:type="spellStart"/>
      <w:r w:rsidR="0011766B" w:rsidRPr="00FC4943">
        <w:rPr>
          <w:i/>
        </w:rPr>
        <w:t>ecclesia</w:t>
      </w:r>
      <w:proofErr w:type="spellEnd"/>
      <w:r w:rsidR="009E4D28" w:rsidRPr="00FC4943">
        <w:t>, como diz Bratosin,2014ª, 2014b</w:t>
      </w:r>
      <w:r w:rsidR="00346BC5" w:rsidRPr="00FC4943">
        <w:t>)</w:t>
      </w:r>
      <w:r w:rsidR="002A5AD0" w:rsidRPr="00FC4943">
        <w:t>,</w:t>
      </w:r>
      <w:r w:rsidR="00CD78AA" w:rsidRPr="00FC4943">
        <w:t xml:space="preserve"> que compõe </w:t>
      </w:r>
      <w:r w:rsidR="00970A49" w:rsidRPr="00FC4943">
        <w:t xml:space="preserve">o que foi caracterizado como </w:t>
      </w:r>
      <w:r w:rsidR="002A5AD0" w:rsidRPr="00FC4943">
        <w:t>campos sociais</w:t>
      </w:r>
      <w:r w:rsidR="00970A49" w:rsidRPr="00FC4943">
        <w:t xml:space="preserve"> (</w:t>
      </w:r>
      <w:proofErr w:type="spellStart"/>
      <w:r w:rsidR="00970A49" w:rsidRPr="00FC4943">
        <w:t>Bourdieu</w:t>
      </w:r>
      <w:proofErr w:type="spellEnd"/>
      <w:r w:rsidR="00970A49" w:rsidRPr="00FC4943">
        <w:t>)</w:t>
      </w:r>
      <w:r w:rsidR="00C65767" w:rsidRPr="00FC4943">
        <w:t>. Os processos de comunicação e</w:t>
      </w:r>
      <w:r w:rsidR="00AE1F55">
        <w:t>m cada um desses três espaços tê</w:t>
      </w:r>
      <w:r w:rsidR="00C65767" w:rsidRPr="00FC4943">
        <w:t>m suas especificidades. Este é um objeto do campo da comunicação, mas a midiatização tem como foco os fluxos entre os três espaços, considerando-se usos, práticas e apropriações dos meios, na luta pelo reconhecimento exotérico (ou seja, reconhecimento que se realiza no que está no ambiente exógeno ao espaço específico).</w:t>
      </w:r>
    </w:p>
    <w:p w:rsidR="008C0A73" w:rsidRDefault="00970A49" w:rsidP="0086430A">
      <w:pPr>
        <w:spacing w:after="0"/>
      </w:pPr>
      <w:r w:rsidRPr="00FC4943">
        <w:t>Nos processos midiáticos, a</w:t>
      </w:r>
      <w:r w:rsidR="00346BC5" w:rsidRPr="00FC4943">
        <w:t>s interações entre três espaços se realiza</w:t>
      </w:r>
      <w:r w:rsidR="008640B1">
        <w:t>m</w:t>
      </w:r>
      <w:r w:rsidR="00346BC5" w:rsidRPr="00FC4943">
        <w:t xml:space="preserve"> em circuitos-ambientes, onde meios diversos são ‘habitados’ por agentes, institucionais ou não, midiáticos ou não. Os circuitos ambientes não são homogêneos. Mas, em seus </w:t>
      </w:r>
      <w:r w:rsidR="008640B1">
        <w:t>âmbitos, pode-</w:t>
      </w:r>
      <w:r w:rsidR="00346BC5" w:rsidRPr="00FC4943">
        <w:t xml:space="preserve">se observar a tensão entre três lógicas dos processos midiáticos: os processos </w:t>
      </w:r>
      <w:proofErr w:type="spellStart"/>
      <w:r w:rsidR="00346BC5" w:rsidRPr="00FC4943">
        <w:t>disruptivos</w:t>
      </w:r>
      <w:proofErr w:type="spellEnd"/>
      <w:r w:rsidR="00346BC5" w:rsidRPr="00FC4943">
        <w:t xml:space="preserve">, as regulações e novas formas de inteligibilidades. </w:t>
      </w:r>
      <w:r w:rsidR="00310F04" w:rsidRPr="00FC4943">
        <w:t>As semioses são diversas conforme o espaço em que se desenvolvem as operações e suas realizações.</w:t>
      </w:r>
    </w:p>
    <w:p w:rsidR="008C0A73" w:rsidRDefault="002A5AD0" w:rsidP="0086430A">
      <w:pPr>
        <w:spacing w:after="0"/>
      </w:pPr>
      <w:r w:rsidRPr="00FC4943">
        <w:t xml:space="preserve">As semioses que emergem do espaço privado </w:t>
      </w:r>
      <w:r w:rsidR="00310F04" w:rsidRPr="00FC4943">
        <w:t>(</w:t>
      </w:r>
      <w:proofErr w:type="spellStart"/>
      <w:r w:rsidR="00310F04" w:rsidRPr="00FD0AB2">
        <w:rPr>
          <w:i/>
        </w:rPr>
        <w:t>oikos</w:t>
      </w:r>
      <w:proofErr w:type="spellEnd"/>
      <w:r w:rsidR="00310F04" w:rsidRPr="00FC4943">
        <w:t xml:space="preserve">) </w:t>
      </w:r>
      <w:r w:rsidRPr="00FC4943">
        <w:t xml:space="preserve">são </w:t>
      </w:r>
      <w:proofErr w:type="spellStart"/>
      <w:r w:rsidRPr="00FC4943">
        <w:t>disruptivas</w:t>
      </w:r>
      <w:proofErr w:type="spellEnd"/>
      <w:r w:rsidRPr="00FC4943">
        <w:t xml:space="preserve">, </w:t>
      </w:r>
      <w:r w:rsidR="00970A49" w:rsidRPr="00FC4943">
        <w:t xml:space="preserve">fragmentadas. Este processo pode ser histórico. São </w:t>
      </w:r>
      <w:r w:rsidRPr="00FC4943">
        <w:t>alimentadas pelas emoções e energias, muitas vezes antes reprimid</w:t>
      </w:r>
      <w:r w:rsidR="00346BC5" w:rsidRPr="00FC4943">
        <w:t>as</w:t>
      </w:r>
      <w:r w:rsidR="00C65767" w:rsidRPr="00FC4943">
        <w:t xml:space="preserve"> ou recalcadas</w:t>
      </w:r>
      <w:r w:rsidR="00970A49" w:rsidRPr="00FC4943">
        <w:t>. P</w:t>
      </w:r>
      <w:r w:rsidR="00346BC5" w:rsidRPr="00FC4943">
        <w:t>orém</w:t>
      </w:r>
      <w:r w:rsidR="00970A49" w:rsidRPr="00FC4943">
        <w:t>,</w:t>
      </w:r>
      <w:r w:rsidR="00346BC5" w:rsidRPr="00FC4943">
        <w:t xml:space="preserve"> hoje</w:t>
      </w:r>
      <w:r w:rsidR="00970A49" w:rsidRPr="00FC4943">
        <w:t>,</w:t>
      </w:r>
      <w:r w:rsidR="00346BC5" w:rsidRPr="00FC4943">
        <w:t xml:space="preserve"> oferece</w:t>
      </w:r>
      <w:r w:rsidR="00970A49" w:rsidRPr="00FC4943">
        <w:t>m</w:t>
      </w:r>
      <w:r w:rsidR="00346BC5" w:rsidRPr="00FC4943">
        <w:t xml:space="preserve"> possibilidades de novas inteligibilidades (a </w:t>
      </w:r>
      <w:proofErr w:type="spellStart"/>
      <w:r w:rsidR="00346BC5" w:rsidRPr="00FC4943">
        <w:t>extimidade</w:t>
      </w:r>
      <w:proofErr w:type="spellEnd"/>
      <w:r w:rsidR="00346BC5" w:rsidRPr="00FC4943">
        <w:t>, a construção social do self, o ativismo sócio-político</w:t>
      </w:r>
      <w:r w:rsidR="009F0582" w:rsidRPr="00FC4943">
        <w:t xml:space="preserve"> e</w:t>
      </w:r>
      <w:r w:rsidR="00346BC5" w:rsidRPr="00FC4943">
        <w:t xml:space="preserve"> os amadores), que atualizam formatos anteriores de interação dos agentes sociais com as instituições. Dessas atualizações, derivam, muitas vezes, novas relações </w:t>
      </w:r>
      <w:proofErr w:type="spellStart"/>
      <w:r w:rsidR="00346BC5" w:rsidRPr="00FC4943">
        <w:t>sócio</w:t>
      </w:r>
      <w:r w:rsidR="009F0582" w:rsidRPr="00FC4943">
        <w:t>-</w:t>
      </w:r>
      <w:r w:rsidR="00346BC5" w:rsidRPr="00FC4943">
        <w:t>institucionais</w:t>
      </w:r>
      <w:proofErr w:type="spellEnd"/>
      <w:r w:rsidR="00346BC5" w:rsidRPr="00FC4943">
        <w:t xml:space="preserve">, com seus públicos internos e externos. </w:t>
      </w:r>
      <w:r w:rsidR="00310F04" w:rsidRPr="00FC4943">
        <w:t xml:space="preserve">Quando em coletivos, </w:t>
      </w:r>
      <w:r w:rsidR="00C65767" w:rsidRPr="00FC4943">
        <w:t xml:space="preserve">o conceito de </w:t>
      </w:r>
      <w:r w:rsidR="00310F04" w:rsidRPr="00FC4943">
        <w:t>auto</w:t>
      </w:r>
      <w:r w:rsidR="00C65767" w:rsidRPr="00FC4943">
        <w:t>-organização é mais pertinente à</w:t>
      </w:r>
      <w:r w:rsidR="00310F04" w:rsidRPr="00FC4943">
        <w:t xml:space="preserve"> compreensão de uma semiose que se faz por livre associação. </w:t>
      </w:r>
      <w:r w:rsidR="009F0582" w:rsidRPr="00FC4943">
        <w:t xml:space="preserve">Porém, dos espaços privados emergem também processos de uma semiose </w:t>
      </w:r>
      <w:proofErr w:type="spellStart"/>
      <w:r w:rsidR="009F0582" w:rsidRPr="00FC4943">
        <w:t>disruptiva</w:t>
      </w:r>
      <w:proofErr w:type="spellEnd"/>
      <w:r w:rsidR="009F0582" w:rsidRPr="00FC4943">
        <w:t xml:space="preserve"> ou</w:t>
      </w:r>
      <w:r w:rsidR="00C65767" w:rsidRPr="00FC4943">
        <w:t>/e</w:t>
      </w:r>
      <w:r w:rsidR="009F0582" w:rsidRPr="00FC4943">
        <w:t xml:space="preserve"> subordinação aos processos regulatórios acionados pelas instituições.</w:t>
      </w:r>
    </w:p>
    <w:p w:rsidR="008C0A73" w:rsidRDefault="009F0582" w:rsidP="0086430A">
      <w:pPr>
        <w:spacing w:after="0"/>
      </w:pPr>
      <w:r w:rsidRPr="00FC4943">
        <w:t>A</w:t>
      </w:r>
      <w:r w:rsidR="002A5AD0" w:rsidRPr="00FC4943">
        <w:t xml:space="preserve">s instituições (midiáticas e midiatizadas) </w:t>
      </w:r>
      <w:r w:rsidR="00310F04" w:rsidRPr="00FC4943">
        <w:t>acionam</w:t>
      </w:r>
      <w:r w:rsidRPr="00FC4943">
        <w:t>, por excelência,</w:t>
      </w:r>
      <w:r w:rsidR="00310F04" w:rsidRPr="00FC4943">
        <w:t xml:space="preserve"> os processos de </w:t>
      </w:r>
      <w:r w:rsidR="00F118E1" w:rsidRPr="00FC4943">
        <w:t xml:space="preserve">produção marcados estrategicamente, na busca da </w:t>
      </w:r>
      <w:proofErr w:type="spellStart"/>
      <w:proofErr w:type="gramStart"/>
      <w:r w:rsidR="0023185A">
        <w:t>regulação.</w:t>
      </w:r>
      <w:proofErr w:type="gramEnd"/>
      <w:r w:rsidRPr="00FC4943">
        <w:t>Esse</w:t>
      </w:r>
      <w:proofErr w:type="spellEnd"/>
      <w:r w:rsidRPr="00FC4943">
        <w:t xml:space="preserve"> processo não é linear, como sempre acentuaram os estudos de recepção</w:t>
      </w:r>
      <w:r w:rsidR="00C65767" w:rsidRPr="00FC4943">
        <w:t>, em especial quando n</w:t>
      </w:r>
      <w:r w:rsidRPr="00FC4943">
        <w:t xml:space="preserve">o espaço da ágora existe, enquanto primeiro momento da recepção, a possibilidade de reconstrução de inteligibilidades pelos interagentes. Isso sempre que ocorre um processo social de resposta (Braga, </w:t>
      </w:r>
      <w:r w:rsidR="009E4D28" w:rsidRPr="00FC4943">
        <w:t>2006</w:t>
      </w:r>
      <w:r w:rsidRPr="00FC4943">
        <w:t xml:space="preserve">) às ofertas das instituições, sejam as midiáticas ou as midiatizadas, em que se observa um retorno a problemática das semioses que emergem do espaço da </w:t>
      </w:r>
      <w:proofErr w:type="spellStart"/>
      <w:r w:rsidRPr="00FD0AB2">
        <w:rPr>
          <w:i/>
        </w:rPr>
        <w:t>oikos</w:t>
      </w:r>
      <w:proofErr w:type="spellEnd"/>
      <w:r w:rsidRPr="00FC4943">
        <w:t xml:space="preserve">, pelos usos dos meios, pelas operações e realizações </w:t>
      </w:r>
      <w:r w:rsidR="0023185A">
        <w:t>em</w:t>
      </w:r>
      <w:r w:rsidRPr="00FC4943">
        <w:t xml:space="preserve"> busca do reconhecimento. Porém, muitas vezes, esse lugar de recepção produtiva é regulado, de forma que determinados circuitos capturam a participação e gratuidade para a produção de sentido que fortalece as </w:t>
      </w:r>
      <w:proofErr w:type="gramStart"/>
      <w:r w:rsidRPr="00FC4943">
        <w:t>instituições</w:t>
      </w:r>
      <w:r w:rsidR="00C65767" w:rsidRPr="00FC4943">
        <w:t>(</w:t>
      </w:r>
      <w:proofErr w:type="gramEnd"/>
      <w:r w:rsidR="00C65767" w:rsidRPr="00FC4943">
        <w:t xml:space="preserve">o </w:t>
      </w:r>
      <w:proofErr w:type="spellStart"/>
      <w:r w:rsidR="00C65767" w:rsidRPr="00FC4943">
        <w:t>autofortalecimento</w:t>
      </w:r>
      <w:proofErr w:type="spellEnd"/>
      <w:r w:rsidR="00C65767" w:rsidRPr="00FC4943">
        <w:t xml:space="preserve"> do sistema, como caracteriza </w:t>
      </w:r>
      <w:proofErr w:type="spellStart"/>
      <w:r w:rsidR="00C65767" w:rsidRPr="00FC4943">
        <w:t>Luhamnn</w:t>
      </w:r>
      <w:proofErr w:type="spellEnd"/>
      <w:r w:rsidR="00C65767" w:rsidRPr="00FC4943">
        <w:t xml:space="preserve">, </w:t>
      </w:r>
      <w:r w:rsidR="009E4D28" w:rsidRPr="00FC4943">
        <w:t>2005</w:t>
      </w:r>
      <w:r w:rsidR="00C65767" w:rsidRPr="00FC4943">
        <w:t>)</w:t>
      </w:r>
      <w:r w:rsidRPr="00FC4943">
        <w:t xml:space="preserve">. Ou, como já foi dito, observa-se processos fortemente </w:t>
      </w:r>
      <w:proofErr w:type="spellStart"/>
      <w:r w:rsidRPr="00FC4943">
        <w:t>disruptivos</w:t>
      </w:r>
      <w:proofErr w:type="spellEnd"/>
      <w:r w:rsidRPr="00FC4943">
        <w:t xml:space="preserve"> (o sintoma é especialmente, o não reconhecimento nas locuções entre os interagentes)</w:t>
      </w:r>
      <w:r w:rsidR="00970A49" w:rsidRPr="00FC4943">
        <w:t>, em que as sobras de senti</w:t>
      </w:r>
      <w:r w:rsidR="0023185A">
        <w:t xml:space="preserve">do se manifestam endógena ou </w:t>
      </w:r>
      <w:proofErr w:type="spellStart"/>
      <w:r w:rsidR="0023185A">
        <w:lastRenderedPageBreak/>
        <w:t>exo</w:t>
      </w:r>
      <w:r w:rsidR="00970A49" w:rsidRPr="00FC4943">
        <w:t>genamente</w:t>
      </w:r>
      <w:proofErr w:type="spellEnd"/>
      <w:r w:rsidR="00970A49" w:rsidRPr="00FC4943">
        <w:t xml:space="preserve"> aos processos midiáticos</w:t>
      </w:r>
      <w:r w:rsidR="00C65767" w:rsidRPr="00FC4943">
        <w:t>, gerando emoções e energias, indeterminação e incerteza.</w:t>
      </w:r>
    </w:p>
    <w:p w:rsidR="008C0A73" w:rsidRDefault="00C65767" w:rsidP="0086430A">
      <w:pPr>
        <w:spacing w:after="0"/>
      </w:pPr>
      <w:r w:rsidRPr="00FC4943">
        <w:t xml:space="preserve">Sinteticamente, ao falarmos em </w:t>
      </w:r>
      <w:proofErr w:type="spellStart"/>
      <w:r w:rsidRPr="00FC4943">
        <w:rPr>
          <w:i/>
        </w:rPr>
        <w:t>óikos</w:t>
      </w:r>
      <w:proofErr w:type="spellEnd"/>
      <w:r w:rsidRPr="00FC4943">
        <w:t xml:space="preserve">, </w:t>
      </w:r>
      <w:proofErr w:type="spellStart"/>
      <w:r w:rsidRPr="00FC4943">
        <w:rPr>
          <w:i/>
        </w:rPr>
        <w:t>ec</w:t>
      </w:r>
      <w:r w:rsidR="00232DF3" w:rsidRPr="00FC4943">
        <w:rPr>
          <w:i/>
        </w:rPr>
        <w:t>c</w:t>
      </w:r>
      <w:r w:rsidRPr="00FC4943">
        <w:rPr>
          <w:i/>
        </w:rPr>
        <w:t>lesia</w:t>
      </w:r>
      <w:proofErr w:type="spellEnd"/>
      <w:r w:rsidRPr="00FC4943">
        <w:t xml:space="preserve"> e </w:t>
      </w:r>
      <w:r w:rsidRPr="00FC4943">
        <w:rPr>
          <w:i/>
        </w:rPr>
        <w:t>ágora</w:t>
      </w:r>
      <w:r w:rsidRPr="00FC4943">
        <w:t xml:space="preserve"> estamos acentuando, sucessivamente, a dimensão emocional-energética, </w:t>
      </w:r>
      <w:proofErr w:type="spellStart"/>
      <w:r w:rsidRPr="00FC4943">
        <w:t>institucionalizante</w:t>
      </w:r>
      <w:proofErr w:type="spellEnd"/>
      <w:r w:rsidRPr="00FC4943">
        <w:t xml:space="preserve"> e mercantil na topologia social dos fluxos. Ao falarmos de instituições midiáticas e midiatizadas, estamos acentuando o aspecto institucional de apropriação dos meios, seja o especificamente midiático (que dá forma as organizações cujos fins são midiáticos) ou midiatizada (que dá forma a organizações cujos fins são midiáticos</w:t>
      </w:r>
      <w:proofErr w:type="gramStart"/>
      <w:r w:rsidRPr="00FC4943">
        <w:t>).</w:t>
      </w:r>
      <w:proofErr w:type="gramEnd"/>
      <w:r w:rsidR="00232DF3" w:rsidRPr="00FC4943">
        <w:t>L</w:t>
      </w:r>
      <w:r w:rsidR="008D50F1">
        <w:t>igando as d</w:t>
      </w:r>
      <w:r w:rsidR="00232DF3" w:rsidRPr="00FC4943">
        <w:t xml:space="preserve">uas tópicas, pode se afirmar que as </w:t>
      </w:r>
      <w:proofErr w:type="spellStart"/>
      <w:r w:rsidR="00232DF3" w:rsidRPr="00FC4943">
        <w:rPr>
          <w:i/>
        </w:rPr>
        <w:t>ecclesiae</w:t>
      </w:r>
      <w:r w:rsidR="00232DF3" w:rsidRPr="00FC4943">
        <w:t>são</w:t>
      </w:r>
      <w:proofErr w:type="spellEnd"/>
      <w:r w:rsidR="00232DF3" w:rsidRPr="00FC4943">
        <w:t xml:space="preserve"> instituições (midiáticas ou midiatiz</w:t>
      </w:r>
      <w:r w:rsidR="00953141">
        <w:t>adas) que concorrem no espaço</w:t>
      </w:r>
      <w:r w:rsidR="00232DF3" w:rsidRPr="00FC4943">
        <w:t xml:space="preserve"> das </w:t>
      </w:r>
      <w:proofErr w:type="spellStart"/>
      <w:r w:rsidR="00232DF3" w:rsidRPr="00FC4943">
        <w:rPr>
          <w:i/>
        </w:rPr>
        <w:t>agoraes</w:t>
      </w:r>
      <w:proofErr w:type="spellEnd"/>
      <w:r w:rsidR="00232DF3" w:rsidRPr="00FC4943">
        <w:t xml:space="preserve">, visando mobilizar emoções e energias sempre acumuladas nas </w:t>
      </w:r>
      <w:proofErr w:type="spellStart"/>
      <w:r w:rsidR="00232DF3" w:rsidRPr="00FC4943">
        <w:rPr>
          <w:i/>
        </w:rPr>
        <w:t>oikoi</w:t>
      </w:r>
      <w:proofErr w:type="spellEnd"/>
      <w:r w:rsidR="008D50F1">
        <w:t>.</w:t>
      </w:r>
      <w:r w:rsidR="00232DF3" w:rsidRPr="00FC4943">
        <w:t xml:space="preserve"> São estas energias e emoções que movimentam as máquinas midiáticas, como veremos a seguir.</w:t>
      </w:r>
    </w:p>
    <w:p w:rsidR="008C0A73" w:rsidRDefault="00462C90" w:rsidP="0086430A">
      <w:pPr>
        <w:spacing w:after="0"/>
      </w:pPr>
      <w:r w:rsidRPr="00FC4943">
        <w:t xml:space="preserve">Esse fluxo geral é </w:t>
      </w:r>
      <w:proofErr w:type="spellStart"/>
      <w:r w:rsidRPr="00FC4943">
        <w:t>sócio-antropológico</w:t>
      </w:r>
      <w:proofErr w:type="spellEnd"/>
      <w:r w:rsidRPr="00FC4943">
        <w:t xml:space="preserve">. A diferenciação histórica o produz. Assim, a diferenciação clássica entre a </w:t>
      </w:r>
      <w:proofErr w:type="spellStart"/>
      <w:r w:rsidRPr="008D50F1">
        <w:rPr>
          <w:i/>
        </w:rPr>
        <w:t>oikos</w:t>
      </w:r>
      <w:proofErr w:type="spellEnd"/>
      <w:r w:rsidRPr="00FC4943">
        <w:t xml:space="preserve"> e a </w:t>
      </w:r>
      <w:proofErr w:type="spellStart"/>
      <w:r w:rsidRPr="008D50F1">
        <w:rPr>
          <w:i/>
        </w:rPr>
        <w:t>pólis</w:t>
      </w:r>
      <w:proofErr w:type="spellEnd"/>
      <w:r w:rsidRPr="00FC4943">
        <w:t xml:space="preserve">, </w:t>
      </w:r>
      <w:r w:rsidR="009B5591" w:rsidRPr="00FC4943">
        <w:t>e</w:t>
      </w:r>
      <w:r w:rsidRPr="00FC4943">
        <w:t xml:space="preserve"> também a diferenciação desta entre a </w:t>
      </w:r>
      <w:proofErr w:type="spellStart"/>
      <w:r w:rsidR="00232DF3" w:rsidRPr="008D50F1">
        <w:rPr>
          <w:i/>
        </w:rPr>
        <w:t>e</w:t>
      </w:r>
      <w:r w:rsidR="0011766B" w:rsidRPr="008D50F1">
        <w:rPr>
          <w:i/>
        </w:rPr>
        <w:t>cclesia</w:t>
      </w:r>
      <w:proofErr w:type="spellEnd"/>
      <w:r w:rsidRPr="00FC4943">
        <w:t xml:space="preserve"> e a </w:t>
      </w:r>
      <w:r w:rsidRPr="008D50F1">
        <w:rPr>
          <w:i/>
        </w:rPr>
        <w:t>ágora</w:t>
      </w:r>
      <w:r w:rsidRPr="00FC4943">
        <w:t xml:space="preserve">. </w:t>
      </w:r>
      <w:r w:rsidR="009B5591" w:rsidRPr="00FC4943">
        <w:t xml:space="preserve">Podemos situar aí </w:t>
      </w:r>
      <w:r w:rsidR="00F4339D" w:rsidRPr="00FC4943">
        <w:t xml:space="preserve">os antecedentes </w:t>
      </w:r>
      <w:r w:rsidR="009B5591" w:rsidRPr="00FC4943">
        <w:t>históric</w:t>
      </w:r>
      <w:r w:rsidR="00F4339D" w:rsidRPr="00FC4943">
        <w:t>os</w:t>
      </w:r>
      <w:r w:rsidR="009B5591" w:rsidRPr="00FC4943">
        <w:t xml:space="preserve"> da midiatização. </w:t>
      </w:r>
      <w:r w:rsidR="00F4339D" w:rsidRPr="00FC4943">
        <w:t xml:space="preserve">Não por acaso, </w:t>
      </w:r>
      <w:r w:rsidR="009B5591" w:rsidRPr="00FC4943">
        <w:t>na antig</w:t>
      </w:r>
      <w:r w:rsidR="00F4339D" w:rsidRPr="00FC4943">
        <w:t xml:space="preserve">uidade, a espécie </w:t>
      </w:r>
      <w:r w:rsidR="009B5591" w:rsidRPr="00FC4943">
        <w:t>toma consciência d</w:t>
      </w:r>
      <w:r w:rsidR="00F4339D" w:rsidRPr="00FC4943">
        <w:t>a diferenciação, em especial com a retórica de Aristóteles, quando este diferencia formas, estratégias e recepção, vinculadas a classes sociais e institucionais em formação e diferenciação. Aí, a retórica é o meio, mediador das relações entre os espaços</w:t>
      </w:r>
      <w:r w:rsidR="00A82086" w:rsidRPr="00FC4943">
        <w:t xml:space="preserve"> sociais historicamente diferenciados</w:t>
      </w:r>
      <w:r w:rsidR="00F4339D" w:rsidRPr="00FC4943">
        <w:t>.</w:t>
      </w:r>
    </w:p>
    <w:p w:rsidR="008C0A73" w:rsidRDefault="00232DF3" w:rsidP="0086430A">
      <w:pPr>
        <w:spacing w:after="0"/>
      </w:pPr>
      <w:r w:rsidRPr="00FC4943">
        <w:t xml:space="preserve">Portanto, este fluxo entre </w:t>
      </w:r>
      <w:proofErr w:type="spellStart"/>
      <w:r w:rsidRPr="008D50F1">
        <w:rPr>
          <w:i/>
        </w:rPr>
        <w:t>oikos</w:t>
      </w:r>
      <w:proofErr w:type="spellEnd"/>
      <w:r w:rsidRPr="00FC4943">
        <w:t xml:space="preserve">, </w:t>
      </w:r>
      <w:r w:rsidRPr="008D50F1">
        <w:rPr>
          <w:i/>
        </w:rPr>
        <w:t>ágora</w:t>
      </w:r>
      <w:r w:rsidRPr="00FC4943">
        <w:t xml:space="preserve"> e </w:t>
      </w:r>
      <w:proofErr w:type="spellStart"/>
      <w:r w:rsidRPr="008D50F1">
        <w:rPr>
          <w:i/>
        </w:rPr>
        <w:t>ecclesia</w:t>
      </w:r>
      <w:proofErr w:type="spellEnd"/>
      <w:r w:rsidRPr="00FC4943">
        <w:t xml:space="preserve"> não é suficiente para caracterizar a circulação em processos midiáticos. Ele caracteriza um processo </w:t>
      </w:r>
      <w:proofErr w:type="spellStart"/>
      <w:r w:rsidRPr="00FC4943">
        <w:t>macro-social</w:t>
      </w:r>
      <w:proofErr w:type="spellEnd"/>
      <w:r w:rsidRPr="00FC4943">
        <w:t xml:space="preserve">, em que instituições, midiáticas e midiatizadas, e interagentes em interlocução, com reconhecimentos </w:t>
      </w:r>
      <w:proofErr w:type="gramStart"/>
      <w:r w:rsidRPr="00FC4943">
        <w:t>mútuos ou não, correspondente ao que Verón (</w:t>
      </w:r>
      <w:r w:rsidR="002C69AC" w:rsidRPr="00FC4943">
        <w:t>1997</w:t>
      </w:r>
      <w:r w:rsidRPr="00FC4943">
        <w:t>) diagramou</w:t>
      </w:r>
      <w:proofErr w:type="gramEnd"/>
      <w:r w:rsidRPr="00FC4943">
        <w:t xml:space="preserve"> como fluxos entre instituições, atores e meios. Já falamos das instituições (</w:t>
      </w:r>
      <w:proofErr w:type="spellStart"/>
      <w:r w:rsidRPr="007F3560">
        <w:rPr>
          <w:i/>
        </w:rPr>
        <w:t>ecclesiae</w:t>
      </w:r>
      <w:proofErr w:type="spellEnd"/>
      <w:r w:rsidRPr="00FC4943">
        <w:t>); dos atores, conceituados como interagentes</w:t>
      </w:r>
      <w:r w:rsidRPr="00FC4943">
        <w:rPr>
          <w:rStyle w:val="Refdenotaderodap"/>
        </w:rPr>
        <w:footnoteReference w:id="2"/>
      </w:r>
      <w:r w:rsidR="00A34DB2" w:rsidRPr="00FC4943">
        <w:t xml:space="preserve">, também, situando-os nas </w:t>
      </w:r>
      <w:proofErr w:type="spellStart"/>
      <w:r w:rsidR="00A34DB2" w:rsidRPr="007F3560">
        <w:rPr>
          <w:i/>
        </w:rPr>
        <w:t>oiko</w:t>
      </w:r>
      <w:r w:rsidR="007F3560">
        <w:rPr>
          <w:i/>
        </w:rPr>
        <w:t>s</w:t>
      </w:r>
      <w:proofErr w:type="spellEnd"/>
      <w:r w:rsidR="00A34DB2" w:rsidRPr="00FC4943">
        <w:t xml:space="preserve">; </w:t>
      </w:r>
      <w:proofErr w:type="gramStart"/>
      <w:r w:rsidR="00A34DB2" w:rsidRPr="00FC4943">
        <w:t>falta</w:t>
      </w:r>
      <w:proofErr w:type="gramEnd"/>
      <w:r w:rsidR="00A34DB2" w:rsidRPr="00FC4943">
        <w:t xml:space="preserve"> situarmos os meios, mediadores dos fluxos. </w:t>
      </w:r>
      <w:r w:rsidR="006471B3" w:rsidRPr="00FC4943">
        <w:t xml:space="preserve">Numa outra perspectiva, desenhamos os fluxos </w:t>
      </w:r>
      <w:proofErr w:type="spellStart"/>
      <w:r w:rsidR="006471B3" w:rsidRPr="00FC4943">
        <w:t>sócio-antropológicos</w:t>
      </w:r>
      <w:proofErr w:type="spellEnd"/>
      <w:r w:rsidR="006471B3" w:rsidRPr="00FC4943">
        <w:t xml:space="preserve"> que embasam os processos de midiatização. Avançamos agora em direção aos meios, para, depois, finalizar a problemática comunicacional.</w:t>
      </w:r>
      <w:bookmarkStart w:id="2" w:name="_Toc478860129"/>
      <w:bookmarkStart w:id="3" w:name="_Toc478934913"/>
    </w:p>
    <w:p w:rsidR="00F4339D" w:rsidRPr="008C0A73" w:rsidRDefault="008C0A73" w:rsidP="0086430A">
      <w:pPr>
        <w:spacing w:after="0"/>
        <w:ind w:firstLine="0"/>
      </w:pPr>
      <w:r>
        <w:t xml:space="preserve">2. </w:t>
      </w:r>
      <w:r w:rsidR="000A3AFD" w:rsidRPr="00AE1F55">
        <w:rPr>
          <w:rFonts w:cs="Times New Roman"/>
        </w:rPr>
        <w:t xml:space="preserve">Dos </w:t>
      </w:r>
      <w:r w:rsidR="000815F6" w:rsidRPr="00AE1F55">
        <w:rPr>
          <w:rFonts w:cs="Times New Roman"/>
        </w:rPr>
        <w:t>meios</w:t>
      </w:r>
      <w:r w:rsidR="000A3AFD" w:rsidRPr="00AE1F55">
        <w:rPr>
          <w:rFonts w:cs="Times New Roman"/>
        </w:rPr>
        <w:t xml:space="preserve"> aos circuitos</w:t>
      </w:r>
      <w:bookmarkEnd w:id="2"/>
      <w:bookmarkEnd w:id="3"/>
    </w:p>
    <w:p w:rsidR="008C0A73" w:rsidRDefault="000815F6" w:rsidP="0086430A">
      <w:pPr>
        <w:spacing w:after="0"/>
      </w:pPr>
      <w:r w:rsidRPr="00FC4943">
        <w:t>A ideologia, no campo da comunicação, hipervalorizou os meios técnicos e tecnológicos. Naturalização compatível com as fontes políticas, culturais e econômicas que financiaram a pesquisa em comunicação nos Estados Unidos, incluindo a formação dos seus primeiros programas de doutorado. Essa ideologia contaminou o campo da comunicação. Os estudos dos efeitos</w:t>
      </w:r>
      <w:r w:rsidR="006471B3" w:rsidRPr="00FC4943">
        <w:t xml:space="preserve"> dos meios e o modelo correspondente (emissor-meio-mensagem)</w:t>
      </w:r>
      <w:r w:rsidRPr="00FC4943">
        <w:t xml:space="preserve">, nesse sentido, são pertinentes com os jogos estratégicos. Mesmo a </w:t>
      </w:r>
      <w:proofErr w:type="spellStart"/>
      <w:proofErr w:type="gramStart"/>
      <w:r w:rsidRPr="00FC4943">
        <w:t>cibernética</w:t>
      </w:r>
      <w:r w:rsidR="007F3560">
        <w:t>,</w:t>
      </w:r>
      <w:proofErr w:type="gramEnd"/>
      <w:r w:rsidR="007F3560">
        <w:t>que</w:t>
      </w:r>
      <w:proofErr w:type="spellEnd"/>
      <w:r w:rsidR="007F3560">
        <w:t xml:space="preserve"> </w:t>
      </w:r>
      <w:r w:rsidRPr="00FC4943">
        <w:t xml:space="preserve">também funda-se na perspectiva da regulação. Enfim, um campo de saber acoplado </w:t>
      </w:r>
      <w:r w:rsidRPr="00FC4943">
        <w:rPr>
          <w:i/>
        </w:rPr>
        <w:t>ao</w:t>
      </w:r>
      <w:r w:rsidRPr="00FC4943">
        <w:t xml:space="preserve"> e acionado </w:t>
      </w:r>
      <w:r w:rsidRPr="00FC4943">
        <w:rPr>
          <w:i/>
        </w:rPr>
        <w:t>pelo</w:t>
      </w:r>
      <w:r w:rsidRPr="00FC4943">
        <w:t xml:space="preserve"> espaço da </w:t>
      </w:r>
      <w:proofErr w:type="spellStart"/>
      <w:r w:rsidR="00232DF3" w:rsidRPr="007F3560">
        <w:rPr>
          <w:i/>
        </w:rPr>
        <w:t>e</w:t>
      </w:r>
      <w:r w:rsidR="0011766B" w:rsidRPr="007F3560">
        <w:rPr>
          <w:i/>
        </w:rPr>
        <w:t>cclesia</w:t>
      </w:r>
      <w:proofErr w:type="spellEnd"/>
      <w:r w:rsidRPr="00FC4943">
        <w:t>. A escola interacionista, vinculada a pedagogias ascendentes, foi derrotada neste mesmo momento histórico (</w:t>
      </w:r>
      <w:proofErr w:type="spellStart"/>
      <w:r w:rsidRPr="00FC4943">
        <w:t>Proulx</w:t>
      </w:r>
      <w:proofErr w:type="spellEnd"/>
      <w:r w:rsidRPr="00FC4943">
        <w:t xml:space="preserve">, </w:t>
      </w:r>
      <w:r w:rsidR="002C69AC" w:rsidRPr="00FC4943">
        <w:t>2016</w:t>
      </w:r>
      <w:r w:rsidRPr="00FC4943">
        <w:t>).</w:t>
      </w:r>
    </w:p>
    <w:p w:rsidR="008C0A73" w:rsidRDefault="000815F6" w:rsidP="0086430A">
      <w:pPr>
        <w:spacing w:after="0"/>
      </w:pPr>
      <w:r w:rsidRPr="00FC4943">
        <w:t xml:space="preserve">Não é esta a nossa proposta quando falamos de meios. Sem excluir a técnica e a tecnologia, propomos que os meios incluem </w:t>
      </w:r>
      <w:r w:rsidR="006471B3" w:rsidRPr="00FC4943">
        <w:t xml:space="preserve">também </w:t>
      </w:r>
      <w:r w:rsidRPr="00FC4943">
        <w:t>os signos, discursos, linguagens e símbolos sociais</w:t>
      </w:r>
      <w:r w:rsidR="006471B3" w:rsidRPr="00FC4943">
        <w:t xml:space="preserve"> (Ferreira, </w:t>
      </w:r>
      <w:r w:rsidR="006471B3" w:rsidRPr="007F3560">
        <w:t>201x</w:t>
      </w:r>
      <w:r w:rsidR="006471B3" w:rsidRPr="00FC4943">
        <w:t>)</w:t>
      </w:r>
      <w:r w:rsidRPr="00FC4943">
        <w:t xml:space="preserve">. </w:t>
      </w:r>
      <w:r w:rsidR="001D4AA4" w:rsidRPr="00FC4943">
        <w:t>Os meios estão histórica e social</w:t>
      </w:r>
      <w:r w:rsidR="007F3560">
        <w:t>mente</w:t>
      </w:r>
      <w:r w:rsidR="001D4AA4" w:rsidRPr="00FC4943">
        <w:t xml:space="preserve"> apropriados pelas instituições, se constituindo inclusive em instituições. Trata-se, portanto, de um processo demarcado. Essa apropriação é central nas teorias da comunicação. A divisão </w:t>
      </w:r>
      <w:r w:rsidR="00E4507E" w:rsidRPr="00FC4943">
        <w:t xml:space="preserve">– </w:t>
      </w:r>
      <w:r w:rsidR="00E4507E" w:rsidRPr="00FC4943">
        <w:lastRenderedPageBreak/>
        <w:t xml:space="preserve">também ideológica </w:t>
      </w:r>
      <w:r w:rsidR="00FD0AB2">
        <w:t>–</w:t>
      </w:r>
      <w:r w:rsidR="001D4AA4" w:rsidRPr="00FC4943">
        <w:t>entre produtores e receptores é apenas um desdobramento dessas</w:t>
      </w:r>
      <w:r w:rsidR="00E4507E" w:rsidRPr="00FC4943">
        <w:t xml:space="preserve"> condições históricas e sociais, e demarca outro direcionamento epistemológico.</w:t>
      </w:r>
      <w:bookmarkStart w:id="4" w:name="_Toc478860130"/>
      <w:bookmarkStart w:id="5" w:name="_Toc478934914"/>
    </w:p>
    <w:p w:rsidR="00A82086" w:rsidRPr="008C0A73" w:rsidRDefault="008C0A73" w:rsidP="0086430A">
      <w:pPr>
        <w:spacing w:after="0"/>
        <w:ind w:firstLine="0"/>
      </w:pPr>
      <w:r>
        <w:rPr>
          <w:rFonts w:cs="Times New Roman"/>
        </w:rPr>
        <w:t xml:space="preserve">2.1. </w:t>
      </w:r>
      <w:r w:rsidR="00580B45" w:rsidRPr="00AE1F55">
        <w:rPr>
          <w:rFonts w:cs="Times New Roman"/>
        </w:rPr>
        <w:t>D</w:t>
      </w:r>
      <w:r w:rsidR="000A3AFD" w:rsidRPr="00AE1F55">
        <w:rPr>
          <w:rFonts w:cs="Times New Roman"/>
        </w:rPr>
        <w:t>e</w:t>
      </w:r>
      <w:r w:rsidR="0011766B" w:rsidRPr="00AE1F55">
        <w:rPr>
          <w:rFonts w:cs="Times New Roman"/>
        </w:rPr>
        <w:t xml:space="preserve"> que meios falamos?</w:t>
      </w:r>
      <w:bookmarkEnd w:id="4"/>
      <w:bookmarkEnd w:id="5"/>
    </w:p>
    <w:p w:rsidR="00A82086" w:rsidRPr="00FC4943" w:rsidRDefault="00B154D9" w:rsidP="0086430A">
      <w:pPr>
        <w:spacing w:after="0"/>
      </w:pPr>
      <w:r w:rsidRPr="00FC4943">
        <w:t>O</w:t>
      </w:r>
      <w:r w:rsidR="00A82086" w:rsidRPr="00FC4943">
        <w:t xml:space="preserve">s meios </w:t>
      </w:r>
      <w:proofErr w:type="spellStart"/>
      <w:r w:rsidR="00A82086" w:rsidRPr="00FC4943">
        <w:t>semio</w:t>
      </w:r>
      <w:proofErr w:type="spellEnd"/>
      <w:r w:rsidR="00A82086" w:rsidRPr="00FC4943">
        <w:t>-</w:t>
      </w:r>
      <w:proofErr w:type="gramStart"/>
      <w:r w:rsidR="00A82086" w:rsidRPr="00FC4943">
        <w:t>técnicos-sociais</w:t>
      </w:r>
      <w:proofErr w:type="gramEnd"/>
      <w:r w:rsidRPr="00FC4943">
        <w:t xml:space="preserve"> nem sempre são </w:t>
      </w:r>
      <w:r w:rsidR="00A82086" w:rsidRPr="00FC4943">
        <w:t>midiático</w:t>
      </w:r>
      <w:r w:rsidRPr="00FC4943">
        <w:t>s</w:t>
      </w:r>
      <w:r w:rsidR="00A82086" w:rsidRPr="00FC4943">
        <w:t>. Ser</w:t>
      </w:r>
      <w:r w:rsidR="006471B3" w:rsidRPr="00FC4943">
        <w:t>ão</w:t>
      </w:r>
      <w:r w:rsidR="00A82086" w:rsidRPr="00FC4943">
        <w:t xml:space="preserve"> midiático</w:t>
      </w:r>
      <w:r w:rsidR="006471B3" w:rsidRPr="00FC4943">
        <w:t>s</w:t>
      </w:r>
      <w:r w:rsidR="00A82086" w:rsidRPr="00FC4943">
        <w:t xml:space="preserve"> quando preencher outras condições:</w:t>
      </w:r>
    </w:p>
    <w:p w:rsidR="00A82086" w:rsidRPr="00FC4943" w:rsidRDefault="00A82086" w:rsidP="0086430A">
      <w:pPr>
        <w:pStyle w:val="PargrafodaLista"/>
        <w:numPr>
          <w:ilvl w:val="0"/>
          <w:numId w:val="1"/>
        </w:numPr>
        <w:spacing w:after="0"/>
      </w:pPr>
      <w:r w:rsidRPr="00FC4943">
        <w:t xml:space="preserve">Quando é mediação entre três espaços – a </w:t>
      </w:r>
      <w:proofErr w:type="spellStart"/>
      <w:r w:rsidRPr="00FD0AB2">
        <w:rPr>
          <w:i/>
        </w:rPr>
        <w:t>oikos</w:t>
      </w:r>
      <w:proofErr w:type="spellEnd"/>
      <w:r w:rsidRPr="00FC4943">
        <w:t xml:space="preserve"> (espaço privado) e a </w:t>
      </w:r>
      <w:proofErr w:type="spellStart"/>
      <w:r w:rsidRPr="00FD0AB2">
        <w:rPr>
          <w:i/>
        </w:rPr>
        <w:t>pólis</w:t>
      </w:r>
      <w:proofErr w:type="spellEnd"/>
      <w:r w:rsidRPr="00FC4943">
        <w:t xml:space="preserve"> (sendo essa distribuída entre a </w:t>
      </w:r>
      <w:r w:rsidRPr="00FD0AB2">
        <w:rPr>
          <w:i/>
        </w:rPr>
        <w:t>ágora</w:t>
      </w:r>
      <w:r w:rsidRPr="00FC4943">
        <w:t xml:space="preserve"> – espaço-mercado-de-tudo </w:t>
      </w:r>
      <w:r w:rsidR="00FD0AB2">
        <w:t xml:space="preserve">– </w:t>
      </w:r>
      <w:r w:rsidRPr="00FC4943">
        <w:t xml:space="preserve">e a </w:t>
      </w:r>
      <w:proofErr w:type="spellStart"/>
      <w:r w:rsidR="00232DF3" w:rsidRPr="00FD0AB2">
        <w:rPr>
          <w:i/>
        </w:rPr>
        <w:t>e</w:t>
      </w:r>
      <w:r w:rsidR="0011766B" w:rsidRPr="00FD0AB2">
        <w:rPr>
          <w:i/>
        </w:rPr>
        <w:t>cclesia</w:t>
      </w:r>
      <w:proofErr w:type="spellEnd"/>
      <w:r w:rsidRPr="00FC4943">
        <w:t xml:space="preserve"> – espaço-mercado específico</w:t>
      </w:r>
      <w:r w:rsidR="00B154D9" w:rsidRPr="00FC4943">
        <w:t>, distribuído entre simbólicas exotéricas e esotéricas</w:t>
      </w:r>
      <w:r w:rsidRPr="00FC4943">
        <w:t>).</w:t>
      </w:r>
    </w:p>
    <w:p w:rsidR="008C0A73" w:rsidRDefault="00A82086" w:rsidP="0086430A">
      <w:pPr>
        <w:pStyle w:val="PargrafodaLista"/>
        <w:numPr>
          <w:ilvl w:val="0"/>
          <w:numId w:val="1"/>
        </w:numPr>
        <w:spacing w:after="0"/>
      </w:pPr>
      <w:r w:rsidRPr="00FC4943">
        <w:t>Não se restringir ao espaço privado (</w:t>
      </w:r>
      <w:proofErr w:type="spellStart"/>
      <w:r w:rsidRPr="00FD0AB2">
        <w:rPr>
          <w:i/>
        </w:rPr>
        <w:t>oikos</w:t>
      </w:r>
      <w:proofErr w:type="spellEnd"/>
      <w:r w:rsidRPr="00FC4943">
        <w:t>)</w:t>
      </w:r>
      <w:r w:rsidR="006471B3" w:rsidRPr="00FC4943">
        <w:t xml:space="preserve"> ou institucional (</w:t>
      </w:r>
      <w:proofErr w:type="spellStart"/>
      <w:r w:rsidR="006471B3" w:rsidRPr="00FD0AB2">
        <w:rPr>
          <w:i/>
        </w:rPr>
        <w:t>ecclesia</w:t>
      </w:r>
      <w:proofErr w:type="spellEnd"/>
      <w:r w:rsidR="006471B3" w:rsidRPr="00FC4943">
        <w:t>)</w:t>
      </w:r>
      <w:r w:rsidRPr="00FC4943">
        <w:t xml:space="preserve">, e, nesse sentido, o telefone não é meio midiático, embora seja </w:t>
      </w:r>
      <w:r w:rsidR="00AE1F55">
        <w:t>meio de comunicação. Um celular</w:t>
      </w:r>
      <w:r w:rsidRPr="00FC4943">
        <w:t xml:space="preserve"> será meio midiático quando usado para acionar mensagens públicas no </w:t>
      </w:r>
      <w:proofErr w:type="spellStart"/>
      <w:r w:rsidR="00FD0AB2">
        <w:t>Facebook</w:t>
      </w:r>
      <w:proofErr w:type="spellEnd"/>
      <w:r w:rsidRPr="00FC4943">
        <w:t xml:space="preserve"> ou em outro aplicativo, etc.</w:t>
      </w:r>
    </w:p>
    <w:p w:rsidR="008C0A73" w:rsidRDefault="00A82086" w:rsidP="0086430A">
      <w:pPr>
        <w:pStyle w:val="PargrafodaLista"/>
        <w:numPr>
          <w:ilvl w:val="0"/>
          <w:numId w:val="1"/>
        </w:numPr>
        <w:spacing w:after="0"/>
      </w:pPr>
      <w:r w:rsidRPr="00FC4943">
        <w:t xml:space="preserve">A </w:t>
      </w:r>
      <w:r w:rsidRPr="00FD0AB2">
        <w:rPr>
          <w:i/>
        </w:rPr>
        <w:t>ágora</w:t>
      </w:r>
      <w:r w:rsidR="0086430A">
        <w:rPr>
          <w:i/>
        </w:rPr>
        <w:t xml:space="preserve"> </w:t>
      </w:r>
      <w:r w:rsidR="00B154D9" w:rsidRPr="00FC4943">
        <w:t>é espaço de conversação entre todos.</w:t>
      </w:r>
    </w:p>
    <w:p w:rsidR="008C0A73" w:rsidRDefault="00A82086" w:rsidP="0086430A">
      <w:pPr>
        <w:pStyle w:val="PargrafodaLista"/>
        <w:numPr>
          <w:ilvl w:val="0"/>
          <w:numId w:val="1"/>
        </w:numPr>
        <w:spacing w:after="0"/>
      </w:pPr>
      <w:r w:rsidRPr="00FC4943">
        <w:t xml:space="preserve">A </w:t>
      </w:r>
      <w:proofErr w:type="spellStart"/>
      <w:r w:rsidR="00232DF3" w:rsidRPr="00FD0AB2">
        <w:rPr>
          <w:i/>
        </w:rPr>
        <w:t>e</w:t>
      </w:r>
      <w:r w:rsidR="0011766B" w:rsidRPr="00FD0AB2">
        <w:rPr>
          <w:i/>
        </w:rPr>
        <w:t>cclesia</w:t>
      </w:r>
      <w:proofErr w:type="spellEnd"/>
      <w:r w:rsidRPr="00FC4943">
        <w:t xml:space="preserve"> é o lugar-espaço </w:t>
      </w:r>
      <w:r w:rsidR="00B154D9" w:rsidRPr="00FC4943">
        <w:t xml:space="preserve">diferenciado, </w:t>
      </w:r>
      <w:proofErr w:type="spellStart"/>
      <w:r w:rsidRPr="00FC4943">
        <w:t>instituinte</w:t>
      </w:r>
      <w:proofErr w:type="spellEnd"/>
      <w:r w:rsidRPr="00FC4943">
        <w:t xml:space="preserve"> na constituição de públicos. A </w:t>
      </w:r>
      <w:proofErr w:type="spellStart"/>
      <w:r w:rsidR="00232DF3" w:rsidRPr="00FD0AB2">
        <w:rPr>
          <w:i/>
        </w:rPr>
        <w:t>e</w:t>
      </w:r>
      <w:r w:rsidR="0011766B" w:rsidRPr="00FD0AB2">
        <w:rPr>
          <w:i/>
        </w:rPr>
        <w:t>cclesia</w:t>
      </w:r>
      <w:proofErr w:type="spellEnd"/>
      <w:r w:rsidRPr="00FC4943">
        <w:t xml:space="preserve"> atua nos espaços-</w:t>
      </w:r>
      <w:r w:rsidRPr="00FD0AB2">
        <w:rPr>
          <w:i/>
        </w:rPr>
        <w:t>ágora</w:t>
      </w:r>
      <w:r w:rsidR="00B154D9" w:rsidRPr="00FC4943">
        <w:t xml:space="preserve">, visando inclusive </w:t>
      </w:r>
      <w:proofErr w:type="gramStart"/>
      <w:r w:rsidR="00B154D9" w:rsidRPr="00FC4943">
        <w:t>a</w:t>
      </w:r>
      <w:proofErr w:type="gramEnd"/>
      <w:r w:rsidR="00B154D9" w:rsidRPr="00FC4943">
        <w:t xml:space="preserve"> </w:t>
      </w:r>
      <w:r w:rsidR="00232DF3" w:rsidRPr="00FC4943">
        <w:t xml:space="preserve">necessária participação dos interagentes imersos em </w:t>
      </w:r>
      <w:proofErr w:type="spellStart"/>
      <w:r w:rsidR="00B154D9" w:rsidRPr="00FD0AB2">
        <w:rPr>
          <w:i/>
        </w:rPr>
        <w:t>oikos</w:t>
      </w:r>
      <w:proofErr w:type="spellEnd"/>
      <w:r w:rsidRPr="00FC4943">
        <w:t>.</w:t>
      </w:r>
    </w:p>
    <w:p w:rsidR="008C0A73" w:rsidRDefault="00A82086" w:rsidP="0086430A">
      <w:pPr>
        <w:pStyle w:val="PargrafodaLista"/>
        <w:numPr>
          <w:ilvl w:val="0"/>
          <w:numId w:val="1"/>
        </w:numPr>
        <w:spacing w:after="0"/>
      </w:pPr>
      <w:r w:rsidRPr="00FC4943">
        <w:t>Os meios midiáticos são mediadores também do tempo e do espaço, de forma diferida.</w:t>
      </w:r>
    </w:p>
    <w:p w:rsidR="008C0A73" w:rsidRDefault="00A82086" w:rsidP="0086430A">
      <w:pPr>
        <w:spacing w:after="0"/>
      </w:pPr>
      <w:r w:rsidRPr="00FC4943">
        <w:t>Feita essa definição de meios midiáticos, queremos destacar o seu lugar de meio-objeto-simbólico. O meio midiático é um objeto, mas as interações sociais devem produzi-lo imediatamente como meio para que ocupe o lugar possível nos processos midiáticos.</w:t>
      </w:r>
    </w:p>
    <w:p w:rsidR="008C0A73" w:rsidRDefault="00A82086" w:rsidP="0086430A">
      <w:pPr>
        <w:spacing w:after="0"/>
      </w:pPr>
      <w:r w:rsidRPr="00FC4943">
        <w:t xml:space="preserve">Essa transformação é central. Não se </w:t>
      </w:r>
      <w:proofErr w:type="gramStart"/>
      <w:r w:rsidRPr="00FC4943">
        <w:t>trata,</w:t>
      </w:r>
      <w:proofErr w:type="gramEnd"/>
      <w:r w:rsidRPr="00FC4943">
        <w:t xml:space="preserve"> como diz </w:t>
      </w:r>
      <w:r w:rsidR="00FD0AB2">
        <w:t xml:space="preserve">o senso comum, de transformá-lo </w:t>
      </w:r>
      <w:r w:rsidRPr="00FC4943">
        <w:t xml:space="preserve">em instrumento para realização de um fim. </w:t>
      </w:r>
      <w:r w:rsidR="00B154D9" w:rsidRPr="00FC4943">
        <w:t xml:space="preserve">Essa formulação é desdobramento da ideologia dos meios. </w:t>
      </w:r>
      <w:r w:rsidR="006471B3" w:rsidRPr="00FC4943">
        <w:t xml:space="preserve">Pedagogicamente, para diferenciar objeto e meio, sugiro pensar na fumaça. É, em si, um objeto. </w:t>
      </w:r>
      <w:proofErr w:type="gramStart"/>
      <w:r w:rsidR="006471B3" w:rsidRPr="00FC4943">
        <w:t>Se transforma</w:t>
      </w:r>
      <w:proofErr w:type="gramEnd"/>
      <w:r w:rsidR="006471B3" w:rsidRPr="00FC4943">
        <w:t xml:space="preserve"> em meio quando é indício de fogo. Nesse sentido, é meio de comunicação. Quando utilizada como código (através </w:t>
      </w:r>
      <w:r w:rsidR="00953141">
        <w:t xml:space="preserve">de </w:t>
      </w:r>
      <w:r w:rsidR="006471B3" w:rsidRPr="00FC4943">
        <w:t>tufos de fumaças, mais ou menos sistemáticos), o objeto se transforma em símbolos.</w:t>
      </w:r>
    </w:p>
    <w:p w:rsidR="00A82086" w:rsidRDefault="006471B3" w:rsidP="0086430A">
      <w:pPr>
        <w:spacing w:after="0"/>
      </w:pPr>
      <w:r w:rsidRPr="00FC4943">
        <w:t>Nesse sentido, a</w:t>
      </w:r>
      <w:r w:rsidR="00A82086" w:rsidRPr="00FC4943">
        <w:t xml:space="preserve"> função instrumental </w:t>
      </w:r>
      <w:r w:rsidRPr="00FC4943">
        <w:t>dos meios sócio-</w:t>
      </w:r>
      <w:proofErr w:type="spellStart"/>
      <w:r w:rsidRPr="00FC4943">
        <w:t>semio</w:t>
      </w:r>
      <w:proofErr w:type="spellEnd"/>
      <w:r w:rsidRPr="00FC4943">
        <w:t xml:space="preserve">-técnicos </w:t>
      </w:r>
      <w:r w:rsidR="00A82086" w:rsidRPr="00FC4943">
        <w:t xml:space="preserve">esta subsumida em outra: a de ser meio-ícone mediador das interações sociais. Sem esse lugar primeiro, o meio-objeto midiático não se </w:t>
      </w:r>
      <w:r w:rsidR="0049090B">
        <w:t xml:space="preserve">articula </w:t>
      </w:r>
      <w:r w:rsidR="00A82086" w:rsidRPr="00FC4943">
        <w:t>como objeto simbólico</w:t>
      </w:r>
      <w:r w:rsidR="0049090B">
        <w:t xml:space="preserve"> que o aciona,</w:t>
      </w:r>
      <w:r w:rsidR="00A82086" w:rsidRPr="00FC4943">
        <w:t xml:space="preserve"> de interações mediadas entre a </w:t>
      </w:r>
      <w:proofErr w:type="spellStart"/>
      <w:r w:rsidRPr="00FD0AB2">
        <w:rPr>
          <w:i/>
        </w:rPr>
        <w:t>ecclésia</w:t>
      </w:r>
      <w:proofErr w:type="spellEnd"/>
      <w:r w:rsidRPr="00FC4943">
        <w:t xml:space="preserve">, </w:t>
      </w:r>
      <w:proofErr w:type="spellStart"/>
      <w:r w:rsidR="00A82086" w:rsidRPr="00FD0AB2">
        <w:rPr>
          <w:i/>
        </w:rPr>
        <w:t>óiko</w:t>
      </w:r>
      <w:r w:rsidRPr="00FD0AB2">
        <w:rPr>
          <w:i/>
        </w:rPr>
        <w:t>s</w:t>
      </w:r>
      <w:proofErr w:type="spellEnd"/>
      <w:r w:rsidR="00A82086" w:rsidRPr="00FC4943">
        <w:t xml:space="preserve"> e a </w:t>
      </w:r>
      <w:proofErr w:type="spellStart"/>
      <w:r w:rsidR="00A82086" w:rsidRPr="00FD0AB2">
        <w:rPr>
          <w:i/>
        </w:rPr>
        <w:t>pólis</w:t>
      </w:r>
      <w:proofErr w:type="spellEnd"/>
      <w:r w:rsidR="00A82086" w:rsidRPr="00FC4943">
        <w:t>. Se não se consolidar, não há pr</w:t>
      </w:r>
      <w:r w:rsidR="00953141">
        <w:t>á</w:t>
      </w:r>
      <w:r w:rsidR="00A82086" w:rsidRPr="00FC4943">
        <w:t xml:space="preserve">ticas suficientes para </w:t>
      </w:r>
      <w:proofErr w:type="gramStart"/>
      <w:r w:rsidR="00A82086" w:rsidRPr="00FC4943">
        <w:t>o transformar</w:t>
      </w:r>
      <w:proofErr w:type="gramEnd"/>
      <w:r w:rsidR="00A82086" w:rsidRPr="00FC4943">
        <w:t xml:space="preserve"> em meio-dispositivo midiático, e não teríamos, assim, as </w:t>
      </w:r>
      <w:proofErr w:type="spellStart"/>
      <w:r w:rsidR="000A3AFD" w:rsidRPr="00FD0AB2">
        <w:rPr>
          <w:i/>
        </w:rPr>
        <w:t>ecclesiae</w:t>
      </w:r>
      <w:proofErr w:type="spellEnd"/>
      <w:r w:rsidR="00A82086" w:rsidRPr="00FC4943">
        <w:t xml:space="preserve"> e seus públicos. </w:t>
      </w:r>
      <w:r w:rsidR="00B154D9" w:rsidRPr="00FC4943">
        <w:t xml:space="preserve">Essa incorporação dos meios às práticas </w:t>
      </w:r>
      <w:proofErr w:type="gramStart"/>
      <w:r w:rsidR="00B154D9" w:rsidRPr="00FC4943">
        <w:t>sociais requisita</w:t>
      </w:r>
      <w:proofErr w:type="gramEnd"/>
      <w:r w:rsidR="00B154D9" w:rsidRPr="00FC4943">
        <w:t xml:space="preserve"> essa transformação dos objetos técnicos em símbolos</w:t>
      </w:r>
      <w:r w:rsidR="000364BF" w:rsidRPr="00FC4943">
        <w:t xml:space="preserve"> (codificações sociais)</w:t>
      </w:r>
      <w:r w:rsidR="00B154D9" w:rsidRPr="00FC4943">
        <w:t xml:space="preserve"> das interações sociais.</w:t>
      </w:r>
    </w:p>
    <w:p w:rsidR="008C0A73" w:rsidRDefault="0049090B" w:rsidP="0086430A">
      <w:pPr>
        <w:spacing w:after="0"/>
      </w:pPr>
      <w:r>
        <w:t xml:space="preserve">Nesse sentido, o meio é agenciado pelo meio simbólico, à jusante e à montante (pode ser não só amor, mas também o ódio; não só reconhecimento, mas também o desprezo, </w:t>
      </w:r>
      <w:proofErr w:type="spellStart"/>
      <w:r>
        <w:t>etc</w:t>
      </w:r>
      <w:proofErr w:type="spellEnd"/>
      <w:r>
        <w:t>). É esse meio que ativa um conjunto de metáforas em jogo nas relações, que, aí sim, pode se falar em meio técnico e tecnológico.</w:t>
      </w:r>
    </w:p>
    <w:p w:rsidR="008C0A73" w:rsidRDefault="00C54CD5" w:rsidP="0086430A">
      <w:pPr>
        <w:spacing w:after="0"/>
      </w:pPr>
      <w:r>
        <w:t>Condensando fo</w:t>
      </w:r>
      <w:r w:rsidR="00A82086" w:rsidRPr="00FC4943">
        <w:t>rça icônica e simbólica mediadora das interações, os meios-objetos são disputados socialmente. É luta incessante pelo acesso, os usos, as práticas e apropriações.</w:t>
      </w:r>
      <w:r w:rsidR="008C0A73">
        <w:t xml:space="preserve"> </w:t>
      </w:r>
      <w:r w:rsidR="00A82086" w:rsidRPr="00FC4943">
        <w:t xml:space="preserve">Esse acesso não é liso. É parte de uma conflitualidade social. Esse percurso foi consolidado por nós em artigo </w:t>
      </w:r>
      <w:r w:rsidR="00953141">
        <w:t>de</w:t>
      </w:r>
      <w:r w:rsidR="00A82086" w:rsidRPr="00FC4943">
        <w:t xml:space="preserve"> livro organizado com Serge </w:t>
      </w:r>
      <w:proofErr w:type="spellStart"/>
      <w:r w:rsidR="00A82086" w:rsidRPr="00FC4943">
        <w:t>Proulx</w:t>
      </w:r>
      <w:proofErr w:type="spellEnd"/>
      <w:r w:rsidR="00A82086" w:rsidRPr="00FC4943">
        <w:t xml:space="preserve"> (2016). Este pesquisador nos oferece no mínimo quatro categorias conceituais para pensar a luta social pelos meios, quando inserida em processos sociais: a) o acesso; b) </w:t>
      </w:r>
      <w:r w:rsidR="00A82086" w:rsidRPr="00FC4943">
        <w:lastRenderedPageBreak/>
        <w:t xml:space="preserve">os usos e utilizações da técnica e das tecnologias, que articula com a reflexão sobre objetos comunicacionais; c) as práticas; d) as apropriações (essa categoria aparece tanto na discussão da recepção como sobre os meios técnicos). Essas quatro categorias conceituais estão relacionadas a linhagens de pesquisa diferenciadas. O acesso, os usos, utilizações, práticas e apropriações se referem ao objeto técnico (ou material). As apropriações se referem à linguagem. </w:t>
      </w:r>
      <w:r w:rsidR="000364BF" w:rsidRPr="00FC4943">
        <w:t xml:space="preserve">Em nossa formulação, sugerimos </w:t>
      </w:r>
      <w:proofErr w:type="gramStart"/>
      <w:r w:rsidR="000364BF" w:rsidRPr="00FC4943">
        <w:t>articular os dois</w:t>
      </w:r>
      <w:proofErr w:type="gramEnd"/>
      <w:r w:rsidR="000364BF" w:rsidRPr="00FC4943">
        <w:t xml:space="preserve"> processos.</w:t>
      </w:r>
    </w:p>
    <w:p w:rsidR="008C0A73" w:rsidRDefault="002D3D20" w:rsidP="0086430A">
      <w:pPr>
        <w:spacing w:after="0"/>
        <w:rPr>
          <w:lang w:eastAsia="pt-BR"/>
        </w:rPr>
      </w:pPr>
      <w:r w:rsidRPr="00FC4943">
        <w:rPr>
          <w:lang w:eastAsia="pt-BR"/>
        </w:rPr>
        <w:t xml:space="preserve">Sobre os usos, </w:t>
      </w:r>
      <w:r w:rsidR="00FD0AB2">
        <w:rPr>
          <w:lang w:eastAsia="pt-BR"/>
        </w:rPr>
        <w:t>lembramos</w:t>
      </w:r>
      <w:r w:rsidR="00A82086" w:rsidRPr="00FC4943">
        <w:rPr>
          <w:lang w:eastAsia="pt-BR"/>
        </w:rPr>
        <w:t xml:space="preserve"> aqui de um museu antropológico em Genebra. Uma foto em que “índios” de uma tribo utilizam o pente como adorno, de um lado, e um pequeno espelho, pendurado aos cabelos, do outro. </w:t>
      </w:r>
      <w:r w:rsidRPr="00FC4943">
        <w:rPr>
          <w:lang w:eastAsia="pt-BR"/>
        </w:rPr>
        <w:t xml:space="preserve">Não é </w:t>
      </w:r>
      <w:r w:rsidR="00A82086" w:rsidRPr="00FC4943">
        <w:rPr>
          <w:lang w:eastAsia="pt-BR"/>
        </w:rPr>
        <w:t xml:space="preserve">a técnica e a tecnologia que definem o uso, portanto. Há um lugar de representação icônico-simbólica, que antecipa seu uso </w:t>
      </w:r>
      <w:r w:rsidRPr="00FC4943">
        <w:rPr>
          <w:lang w:eastAsia="pt-BR"/>
        </w:rPr>
        <w:t xml:space="preserve">(funcional) </w:t>
      </w:r>
      <w:r w:rsidR="00A82086" w:rsidRPr="00FC4943">
        <w:rPr>
          <w:lang w:eastAsia="pt-BR"/>
        </w:rPr>
        <w:t>técnico e tecnológico, os quais compõem, com seu lugar de objeto-signo, as materialidades dos meios.</w:t>
      </w:r>
    </w:p>
    <w:p w:rsidR="008C0A73" w:rsidRDefault="00A82086" w:rsidP="0086430A">
      <w:pPr>
        <w:spacing w:after="0"/>
        <w:rPr>
          <w:lang w:eastAsia="pt-BR"/>
        </w:rPr>
      </w:pPr>
      <w:r w:rsidRPr="00FC4943">
        <w:rPr>
          <w:lang w:eastAsia="pt-BR"/>
        </w:rPr>
        <w:t xml:space="preserve">As questões levantadas sobre o acesso, o uso, a utilização, a prática e as apropriações devem se referir, portanto, a cada um dos meios designados (o signo; a tecnologia e a técnica; o </w:t>
      </w:r>
      <w:proofErr w:type="spellStart"/>
      <w:r w:rsidRPr="00FC4943">
        <w:rPr>
          <w:lang w:eastAsia="pt-BR"/>
        </w:rPr>
        <w:t>sociossimbólico</w:t>
      </w:r>
      <w:proofErr w:type="spellEnd"/>
      <w:r w:rsidRPr="00FC4943">
        <w:rPr>
          <w:lang w:eastAsia="pt-BR"/>
        </w:rPr>
        <w:t>), mas também aos seus desdobramentos matriciais, em que um agencia o outro, de forma acoplada ou em deslizamentos de suas camadas sobrepostas, que produzem sentidos inesperados. Há acoplamento quando é possível traduzir lógicas</w:t>
      </w:r>
      <w:r w:rsidR="002D3D20" w:rsidRPr="00FC4943">
        <w:rPr>
          <w:lang w:eastAsia="pt-BR"/>
        </w:rPr>
        <w:t xml:space="preserve"> (exemplo:</w:t>
      </w:r>
      <w:r w:rsidRPr="00FC4943">
        <w:rPr>
          <w:lang w:eastAsia="pt-BR"/>
        </w:rPr>
        <w:t xml:space="preserve"> entre o algoritmo e a imagem</w:t>
      </w:r>
      <w:r w:rsidR="002D3D20" w:rsidRPr="00FC4943">
        <w:rPr>
          <w:lang w:eastAsia="pt-BR"/>
        </w:rPr>
        <w:t>)</w:t>
      </w:r>
      <w:r w:rsidRPr="00FC4943">
        <w:rPr>
          <w:lang w:eastAsia="pt-BR"/>
        </w:rPr>
        <w:t>. Mas não há acoplamento entre a música e a imagem.</w:t>
      </w:r>
    </w:p>
    <w:p w:rsidR="008C0A73" w:rsidRDefault="00A82086" w:rsidP="0086430A">
      <w:pPr>
        <w:spacing w:after="0"/>
        <w:rPr>
          <w:lang w:eastAsia="pt-BR"/>
        </w:rPr>
      </w:pPr>
      <w:r w:rsidRPr="00FC4943">
        <w:rPr>
          <w:lang w:eastAsia="pt-BR"/>
        </w:rPr>
        <w:t>Esses dois registros são intraduzíveis. Demandam,</w:t>
      </w:r>
      <w:r w:rsidR="002D3D20" w:rsidRPr="00FC4943">
        <w:rPr>
          <w:lang w:eastAsia="pt-BR"/>
        </w:rPr>
        <w:t xml:space="preserve"> por isso, a musicalidade, o ritmo, a harmonia e </w:t>
      </w:r>
      <w:r w:rsidRPr="00FC4943">
        <w:rPr>
          <w:lang w:eastAsia="pt-BR"/>
        </w:rPr>
        <w:t>a melodia, para serem justapostos e, quem sabe, deslizarem um sobre outro, em novas sinfonias.</w:t>
      </w:r>
      <w:r w:rsidR="000364BF" w:rsidRPr="00FC4943">
        <w:rPr>
          <w:lang w:eastAsia="pt-BR"/>
        </w:rPr>
        <w:t xml:space="preserve"> Uma boa experiência para compreender o </w:t>
      </w:r>
      <w:r w:rsidR="0086430A">
        <w:rPr>
          <w:lang w:eastAsia="pt-BR"/>
        </w:rPr>
        <w:t xml:space="preserve">que </w:t>
      </w:r>
      <w:r w:rsidR="000364BF" w:rsidRPr="00FC4943">
        <w:rPr>
          <w:lang w:eastAsia="pt-BR"/>
        </w:rPr>
        <w:t>deslizamos é escutar um filme, com trilha sonora densa, com narrativa desconhecida. O pesquisador deve anotar o que imagina ser a narrativa. Feito isso, retornar a ver e conferir a correlação entre a narrativa verbal-imagética com a aquela que compôs com os sons. Há, é claro, uma memória sobre o meio filme, que lhe permite encontrar muitas coincidências, pois a ela se reporta quando faz a sua narrativa às cegas. Mas, certamente, encontrará muitos pontos de desajustes. São sintomas dos deslizamentos.</w:t>
      </w:r>
    </w:p>
    <w:p w:rsidR="008C0A73" w:rsidRDefault="000364BF" w:rsidP="0086430A">
      <w:pPr>
        <w:spacing w:after="0"/>
      </w:pPr>
      <w:r w:rsidRPr="00FC4943">
        <w:rPr>
          <w:lang w:eastAsia="pt-BR"/>
        </w:rPr>
        <w:t xml:space="preserve">Já os acoplamentos são observados especialmente nos meios digitais. Todos os outros meios podem ser traduzidos em algoritmos digitais. Nesse sentido, </w:t>
      </w:r>
      <w:r w:rsidR="00A82086" w:rsidRPr="00FC4943">
        <w:t xml:space="preserve">pode se falar em meios unidimensionais: a tecnologia e a técnica; o dinheiro. O poder descendente também se quer unidimensional. Mas a semiose assimila isso tudo à sua lógica, com uma força e potência infinita, relativizando todas as </w:t>
      </w:r>
      <w:proofErr w:type="spellStart"/>
      <w:r w:rsidR="00A82086" w:rsidRPr="00FC4943">
        <w:t>unidimensionalidades</w:t>
      </w:r>
      <w:proofErr w:type="spellEnd"/>
      <w:r w:rsidR="00A82086" w:rsidRPr="00FC4943">
        <w:t xml:space="preserve"> pr</w:t>
      </w:r>
      <w:r w:rsidR="002D3D20" w:rsidRPr="00FC4943">
        <w:t>etendidas e propostas. Nesse nível, a midiatização agenciada por meios que se transformam em dis</w:t>
      </w:r>
      <w:r w:rsidRPr="00FC4943">
        <w:t>positivos, se situa como uma semiose aberta, em que os meios não são intercambiáveis.</w:t>
      </w:r>
    </w:p>
    <w:p w:rsidR="008C0A73" w:rsidRDefault="002D3D20" w:rsidP="0086430A">
      <w:pPr>
        <w:spacing w:after="0"/>
      </w:pPr>
      <w:r w:rsidRPr="00FC4943">
        <w:t xml:space="preserve">Para que </w:t>
      </w:r>
      <w:r w:rsidR="000364BF" w:rsidRPr="00FC4943">
        <w:t>a</w:t>
      </w:r>
      <w:r w:rsidRPr="00FC4943">
        <w:t xml:space="preserve"> transformação dos meios em dispositivos – é necessário ir além dos usos. Os usos são </w:t>
      </w:r>
      <w:r w:rsidR="00A82086" w:rsidRPr="00FC4943">
        <w:t>zona</w:t>
      </w:r>
      <w:r w:rsidRPr="00FC4943">
        <w:t>s</w:t>
      </w:r>
      <w:r w:rsidR="00A82086" w:rsidRPr="00FC4943">
        <w:t xml:space="preserve"> de experime</w:t>
      </w:r>
      <w:r w:rsidR="00E43DB6" w:rsidRPr="00FC4943">
        <w:t xml:space="preserve">ntação social. </w:t>
      </w:r>
      <w:r w:rsidR="00A82086" w:rsidRPr="00FC4943">
        <w:t xml:space="preserve">Sempre que um novo meio é oferecido no cenário social, várias questões se interpõem em termos de parêmias e aforismos. Que </w:t>
      </w:r>
      <w:proofErr w:type="gramStart"/>
      <w:r w:rsidR="00A82086" w:rsidRPr="00FC4943">
        <w:t>palavras posso usar</w:t>
      </w:r>
      <w:proofErr w:type="gramEnd"/>
      <w:r w:rsidR="00A82086" w:rsidRPr="00FC4943">
        <w:t xml:space="preserve"> no </w:t>
      </w:r>
      <w:proofErr w:type="spellStart"/>
      <w:r w:rsidR="00A82086" w:rsidRPr="00FC4943">
        <w:t>Face</w:t>
      </w:r>
      <w:r w:rsidR="00C0457B">
        <w:t>book</w:t>
      </w:r>
      <w:proofErr w:type="spellEnd"/>
      <w:r w:rsidR="00A82086" w:rsidRPr="00FC4943">
        <w:t xml:space="preserve">? Imagens? Posso me mostrar como? Posso “falar de sexo” publicamente ou só </w:t>
      </w:r>
      <w:proofErr w:type="spellStart"/>
      <w:r w:rsidR="00A82086" w:rsidRPr="00FC4943">
        <w:t>inbox</w:t>
      </w:r>
      <w:proofErr w:type="spellEnd"/>
      <w:r w:rsidR="00A82086" w:rsidRPr="00FC4943">
        <w:t xml:space="preserve">? Fazer fofoca? Injúrias? Ao mesmo tempo, o usuário se pergunta: Como estou sento regulado? Como o </w:t>
      </w:r>
      <w:proofErr w:type="spellStart"/>
      <w:r w:rsidR="00A82086" w:rsidRPr="00FC4943">
        <w:t>Face</w:t>
      </w:r>
      <w:r w:rsidR="00C0457B">
        <w:t>book</w:t>
      </w:r>
      <w:proofErr w:type="spellEnd"/>
      <w:r w:rsidR="00A82086" w:rsidRPr="00FC4943">
        <w:t xml:space="preserve"> está me direcionando? Os algoritmos? Os formulários me condicionam? Os meios de comunicação simbólicos se transformam conforme os meios? Um pai se pergunta: Como a experimentação da rede está em intersecção com meu lugar de pai? Como a perversão – a versão do pai, conforme Lacan – é colocada em xeque? Essas questões </w:t>
      </w:r>
      <w:r w:rsidR="00A82086" w:rsidRPr="00FC4943">
        <w:lastRenderedPageBreak/>
        <w:t xml:space="preserve">vinculadas à experimentação não estão dissociadas de parêmias e máximas sobre o ambiente: Como isso tudo tem relação, por exemplo, com o Brasil? Como as sociedades específicas usam os meios, os experimentam (a Igreja, o Exército, a Escola, etc.)? Claro, além disso: como </w:t>
      </w:r>
      <w:r w:rsidR="00232DF3" w:rsidRPr="00FC4943">
        <w:t>interagentes</w:t>
      </w:r>
      <w:r w:rsidR="00A82086" w:rsidRPr="00FC4943">
        <w:t xml:space="preserve"> difusos experimentam os meios?</w:t>
      </w:r>
    </w:p>
    <w:p w:rsidR="008C0A73" w:rsidRDefault="00E43DB6" w:rsidP="0086430A">
      <w:pPr>
        <w:spacing w:after="0"/>
      </w:pPr>
      <w:r w:rsidRPr="00FC4943">
        <w:t>Já as</w:t>
      </w:r>
      <w:r w:rsidR="00A82086" w:rsidRPr="00FC4943">
        <w:t xml:space="preserve"> práticas são usos estabilizados socialmente. Algumas práticas são </w:t>
      </w:r>
      <w:proofErr w:type="spellStart"/>
      <w:r w:rsidR="00A82086" w:rsidRPr="00FC4943">
        <w:t>hipercodificadas</w:t>
      </w:r>
      <w:proofErr w:type="spellEnd"/>
      <w:r w:rsidR="00A82086" w:rsidRPr="00FC4943">
        <w:t xml:space="preserve"> em algumas sociedades (andar vestido, por exemplo). Outras, codificadas de forma concorrente (que tipo de roupa usar). Outras, sem codificações, o que nos permite falar em usos, experimentação, codificações tentativas, como fala Braga (2010). Nesta perspectiva, afirmamos que as práticas se constituem em estabilização dos usos em termos normativos, deontológicos e funcionais. </w:t>
      </w:r>
      <w:r w:rsidRPr="00FC4943">
        <w:t>Quando isso ocorre, o</w:t>
      </w:r>
      <w:r w:rsidR="00A82086" w:rsidRPr="00FC4943">
        <w:t xml:space="preserve"> processo está socialmente codificado. A esfera da prática é resultante de usos reconhecidos socialmente. Mas as práticas também são relações de poder econômico, político e cultural</w:t>
      </w:r>
      <w:r w:rsidRPr="00FC4943">
        <w:t xml:space="preserve">, mesmo que </w:t>
      </w:r>
      <w:r w:rsidR="000364BF" w:rsidRPr="00FC4943">
        <w:t xml:space="preserve">a </w:t>
      </w:r>
      <w:r w:rsidR="00A82086" w:rsidRPr="00FC4943">
        <w:t xml:space="preserve">estabilização </w:t>
      </w:r>
      <w:r w:rsidRPr="00FC4943">
        <w:t>esteja em</w:t>
      </w:r>
      <w:r w:rsidR="00A82086" w:rsidRPr="00FC4943">
        <w:t xml:space="preserve"> constante transformação </w:t>
      </w:r>
      <w:r w:rsidRPr="00FC4943">
        <w:t xml:space="preserve">na esfera </w:t>
      </w:r>
      <w:r w:rsidR="00A82086" w:rsidRPr="00FC4943">
        <w:t xml:space="preserve">da oferta, do consumo e nos usos. </w:t>
      </w:r>
      <w:r w:rsidRPr="00FC4943">
        <w:t xml:space="preserve">Nas redes, </w:t>
      </w:r>
      <w:r w:rsidR="000364BF" w:rsidRPr="00FC4943">
        <w:t xml:space="preserve">o uso </w:t>
      </w:r>
      <w:r w:rsidRPr="00FC4943">
        <w:t>n</w:t>
      </w:r>
      <w:r w:rsidR="00A82086" w:rsidRPr="00FC4943">
        <w:t>ão se estabiliza como ocorreu com o livro, a imprensa, o rádio e a televisão</w:t>
      </w:r>
      <w:r w:rsidRPr="00FC4943">
        <w:t xml:space="preserve">, pois várias camadas de novos meios se sobrepõem, constantemente (novos softwares; novos hardwares). Ao mesmo tempo, as redes dependem de várias práticas estabilizadas </w:t>
      </w:r>
      <w:r w:rsidR="00A82086" w:rsidRPr="00FC4943">
        <w:t>(a escritura, a leitura, o uso de redes, a fotografia, etc.).</w:t>
      </w:r>
    </w:p>
    <w:p w:rsidR="008C0A73" w:rsidRDefault="00E43DB6" w:rsidP="0086430A">
      <w:pPr>
        <w:spacing w:after="0"/>
      </w:pPr>
      <w:r w:rsidRPr="00FC4943">
        <w:t xml:space="preserve">Se há prática, pergunta-se a partir das </w:t>
      </w:r>
      <w:r w:rsidR="00A82086" w:rsidRPr="00FC4943">
        <w:t xml:space="preserve">questões clássicas da </w:t>
      </w:r>
      <w:proofErr w:type="spellStart"/>
      <w:r w:rsidR="00A82086" w:rsidRPr="00FC4943">
        <w:t>socioantropologia</w:t>
      </w:r>
      <w:proofErr w:type="spellEnd"/>
      <w:r w:rsidR="00A82086" w:rsidRPr="00FC4943">
        <w:t xml:space="preserve"> de </w:t>
      </w:r>
      <w:proofErr w:type="spellStart"/>
      <w:r w:rsidR="00A82086" w:rsidRPr="00FC4943">
        <w:t>Bourdieu</w:t>
      </w:r>
      <w:proofErr w:type="spellEnd"/>
      <w:r w:rsidR="008C0A73">
        <w:t xml:space="preserve"> </w:t>
      </w:r>
      <w:r w:rsidR="002C69AC" w:rsidRPr="00FC4943">
        <w:t xml:space="preserve">(Ortiz, 1982) </w:t>
      </w:r>
      <w:r w:rsidR="000364BF" w:rsidRPr="00FC4943">
        <w:t xml:space="preserve">e </w:t>
      </w:r>
      <w:proofErr w:type="spellStart"/>
      <w:r w:rsidR="000364BF" w:rsidRPr="00FC4943">
        <w:t>Lahire</w:t>
      </w:r>
      <w:proofErr w:type="spellEnd"/>
      <w:r w:rsidR="000364BF" w:rsidRPr="00FC4943">
        <w:t xml:space="preserve"> (</w:t>
      </w:r>
      <w:r w:rsidR="002C69AC" w:rsidRPr="00FC4943">
        <w:t>2002</w:t>
      </w:r>
      <w:r w:rsidR="000364BF" w:rsidRPr="00FC4943">
        <w:t>)</w:t>
      </w:r>
      <w:r w:rsidR="00A82086" w:rsidRPr="00FC4943">
        <w:t xml:space="preserve">, sem, entretanto, </w:t>
      </w:r>
      <w:r w:rsidR="00740418" w:rsidRPr="00FC4943">
        <w:t xml:space="preserve">ser necessário reter </w:t>
      </w:r>
      <w:r w:rsidR="00A82086" w:rsidRPr="00FC4943">
        <w:t xml:space="preserve">sua teoria </w:t>
      </w:r>
      <w:proofErr w:type="spellStart"/>
      <w:r w:rsidR="00A82086" w:rsidRPr="00FC4943">
        <w:t>infraestrutural</w:t>
      </w:r>
      <w:proofErr w:type="spellEnd"/>
      <w:r w:rsidR="00A82086" w:rsidRPr="00FC4943">
        <w:t xml:space="preserve"> das práticas, ou seja, de que a ação é infraestrutura da linguagem (uma mistura de filosofia da ação, estruturalismo linguístico e estruturalismo antropológico). </w:t>
      </w:r>
      <w:r w:rsidR="00740418" w:rsidRPr="00FC4943">
        <w:t>Isso nos remete à</w:t>
      </w:r>
      <w:r w:rsidR="00A82086" w:rsidRPr="00FC4943">
        <w:t xml:space="preserve"> analítica que </w:t>
      </w:r>
      <w:r w:rsidR="00740418" w:rsidRPr="00FC4943">
        <w:t xml:space="preserve">busca </w:t>
      </w:r>
      <w:r w:rsidR="00A82086" w:rsidRPr="00FC4943">
        <w:t>identifica</w:t>
      </w:r>
      <w:r w:rsidR="00740418" w:rsidRPr="00FC4943">
        <w:t>r</w:t>
      </w:r>
      <w:r w:rsidR="00A82086" w:rsidRPr="00FC4943">
        <w:t xml:space="preserve"> o </w:t>
      </w:r>
      <w:proofErr w:type="spellStart"/>
      <w:r w:rsidR="00A82086" w:rsidRPr="00FC4943">
        <w:rPr>
          <w:i/>
        </w:rPr>
        <w:t>habitus</w:t>
      </w:r>
      <w:proofErr w:type="spellEnd"/>
      <w:r w:rsidR="00A82086" w:rsidRPr="00FC4943">
        <w:t xml:space="preserve">. O </w:t>
      </w:r>
      <w:proofErr w:type="spellStart"/>
      <w:r w:rsidR="00A82086" w:rsidRPr="00FC4943">
        <w:rPr>
          <w:i/>
        </w:rPr>
        <w:t>habitus</w:t>
      </w:r>
      <w:proofErr w:type="spellEnd"/>
      <w:r w:rsidR="00A82086" w:rsidRPr="00FC4943">
        <w:t xml:space="preserve"> midiático começaria, então, pela identificação do </w:t>
      </w:r>
      <w:proofErr w:type="spellStart"/>
      <w:r w:rsidR="00A82086" w:rsidRPr="00FC4943">
        <w:rPr>
          <w:i/>
        </w:rPr>
        <w:t>habitus</w:t>
      </w:r>
      <w:r w:rsidR="00A82086" w:rsidRPr="00FC4943">
        <w:t>semio</w:t>
      </w:r>
      <w:proofErr w:type="spellEnd"/>
      <w:r w:rsidR="00A82086" w:rsidRPr="00FC4943">
        <w:t>-</w:t>
      </w:r>
      <w:proofErr w:type="spellStart"/>
      <w:r w:rsidR="00A82086" w:rsidRPr="00FC4943">
        <w:t>linguageiro</w:t>
      </w:r>
      <w:proofErr w:type="spellEnd"/>
      <w:r w:rsidR="00A82086" w:rsidRPr="00FC4943">
        <w:t xml:space="preserve">-discursivo; mas investigá-lo também pede a identificação do </w:t>
      </w:r>
      <w:proofErr w:type="spellStart"/>
      <w:r w:rsidR="00A82086" w:rsidRPr="00FC4943">
        <w:rPr>
          <w:i/>
        </w:rPr>
        <w:t>habitus</w:t>
      </w:r>
      <w:proofErr w:type="spellEnd"/>
      <w:r w:rsidR="00A82086" w:rsidRPr="00FC4943">
        <w:t xml:space="preserve"> técnico e tecnológico, com sua arqueologia; e os </w:t>
      </w:r>
      <w:proofErr w:type="spellStart"/>
      <w:r w:rsidR="00A82086" w:rsidRPr="00FC4943">
        <w:rPr>
          <w:i/>
        </w:rPr>
        <w:t>habitus</w:t>
      </w:r>
      <w:proofErr w:type="spellEnd"/>
      <w:r w:rsidR="00A82086" w:rsidRPr="00FC4943">
        <w:t xml:space="preserve"> simbólicos, singulares, que regulariam esses espaços de práticas. Por isso, o estudo das práticas requer a competência do arqueólogo, para saber analisar o que é uso</w:t>
      </w:r>
      <w:r w:rsidR="000364BF" w:rsidRPr="00FC4943">
        <w:t xml:space="preserve"> d</w:t>
      </w:r>
      <w:r w:rsidR="00A82086" w:rsidRPr="00FC4943">
        <w:t>o que é prática</w:t>
      </w:r>
      <w:r w:rsidR="000364BF" w:rsidRPr="00FC4943">
        <w:t xml:space="preserve"> (</w:t>
      </w:r>
      <w:proofErr w:type="spellStart"/>
      <w:r w:rsidR="000364BF" w:rsidRPr="005863DA">
        <w:rPr>
          <w:i/>
        </w:rPr>
        <w:t>habitus</w:t>
      </w:r>
      <w:proofErr w:type="spellEnd"/>
      <w:r w:rsidR="000364BF" w:rsidRPr="00FC4943">
        <w:t>)</w:t>
      </w:r>
      <w:r w:rsidR="00A82086" w:rsidRPr="00FC4943">
        <w:t>.</w:t>
      </w:r>
    </w:p>
    <w:p w:rsidR="008C0A73" w:rsidRDefault="00740418" w:rsidP="0086430A">
      <w:pPr>
        <w:spacing w:after="0"/>
      </w:pPr>
      <w:r w:rsidRPr="00FC4943">
        <w:t xml:space="preserve">O terceiro nível é o das apropriações. </w:t>
      </w:r>
      <w:r w:rsidR="00A82086" w:rsidRPr="00FC4943">
        <w:t xml:space="preserve">Não é apenas apropriação dos meios tecnológicos e das técnicas, mas também de linguagens e dos objetos </w:t>
      </w:r>
      <w:proofErr w:type="spellStart"/>
      <w:r w:rsidR="00A82086" w:rsidRPr="00FC4943">
        <w:t>sociossimbólicos</w:t>
      </w:r>
      <w:proofErr w:type="spellEnd"/>
      <w:r w:rsidR="00A82086" w:rsidRPr="00FC4943">
        <w:t xml:space="preserve"> (religião, política, amor, etc.). Apropriação é sempre desapropriação do trabalho social de produção de sentido, consolidado em práticas. Nessa perspectiva, é desapropriação do comum, realizada conforme lógicas dos mercados econômicos, políticos e culturais. Só há dispositivos quando há apropriações. Entendemos que neste espaço há um jogo de hegemonias e concessão - dos discursos-retóricos às narrativas; da argumentação à interlocução de reconhecimento –, </w:t>
      </w:r>
      <w:r w:rsidRPr="00FC4943">
        <w:t xml:space="preserve">em </w:t>
      </w:r>
      <w:r w:rsidR="00A82086" w:rsidRPr="00FC4943">
        <w:t>que há uma apropriação dos processos sócio-</w:t>
      </w:r>
      <w:proofErr w:type="spellStart"/>
      <w:r w:rsidR="00A82086" w:rsidRPr="00FC4943">
        <w:t>semio</w:t>
      </w:r>
      <w:proofErr w:type="spellEnd"/>
      <w:r w:rsidR="00A82086" w:rsidRPr="00FC4943">
        <w:t>-culturais ascendentes, percebidos como centrais à própria existência da apropriação dos meios.</w:t>
      </w:r>
    </w:p>
    <w:p w:rsidR="008C0A73" w:rsidRDefault="0011766B" w:rsidP="0086430A">
      <w:pPr>
        <w:spacing w:after="0"/>
      </w:pPr>
      <w:r w:rsidRPr="00FC4943">
        <w:t xml:space="preserve">As apropriações colocam o impasse às perspectivas interacionistas ‘puras’. </w:t>
      </w:r>
      <w:r w:rsidR="00A82086" w:rsidRPr="00FC4943">
        <w:t xml:space="preserve">Ao contrário do que supõe uma visão interacionista ingênua, o contato inaugurado pelos usos, práticas e apropriações dos meios não é entre iguais. Primeiro, porque não se trata apenas de indivíduos conectados, como é proposto por vários autores. Não há, aqui, exatamente, indivíduos. O termo ator, muito utilizado nas pesquisas sobre midiatização, também tem seus débitos – os mesmos do </w:t>
      </w:r>
      <w:proofErr w:type="spellStart"/>
      <w:r w:rsidR="00A82086" w:rsidRPr="00FC4943">
        <w:t>interacionismo</w:t>
      </w:r>
      <w:proofErr w:type="spellEnd"/>
      <w:r w:rsidR="00A82086" w:rsidRPr="00FC4943">
        <w:t xml:space="preserve"> que o alcunhou. Se há, em relação aos meios </w:t>
      </w:r>
      <w:proofErr w:type="spellStart"/>
      <w:r w:rsidR="00A82086" w:rsidRPr="00FC4943">
        <w:t>semio</w:t>
      </w:r>
      <w:proofErr w:type="spellEnd"/>
      <w:r w:rsidR="00A82086" w:rsidRPr="00FC4943">
        <w:t>-técnico-discursivos</w:t>
      </w:r>
      <w:r w:rsidR="00161149" w:rsidRPr="00FC4943">
        <w:t>, usos que nos permitem utilizar este c</w:t>
      </w:r>
      <w:r w:rsidR="00344793">
        <w:t>o</w:t>
      </w:r>
      <w:r w:rsidR="00161149" w:rsidRPr="00FC4943">
        <w:t>nceito</w:t>
      </w:r>
      <w:r w:rsidR="00A82086" w:rsidRPr="00FC4943">
        <w:t xml:space="preserve">, há camadas de práticas, a serem investigadas na pesquisa empírica, sobrepostas geologicamente, o que nos demanda falar de estruturas estruturadas que são </w:t>
      </w:r>
      <w:r w:rsidR="00A82086" w:rsidRPr="00FC4943">
        <w:lastRenderedPageBreak/>
        <w:t xml:space="preserve">estruturantes. Perante essas camadas, o ator não responde apenas ao contexto imediato, mas está </w:t>
      </w:r>
      <w:proofErr w:type="spellStart"/>
      <w:r w:rsidR="00A82086" w:rsidRPr="00FC4943">
        <w:t>assujeitado</w:t>
      </w:r>
      <w:proofErr w:type="spellEnd"/>
      <w:r w:rsidR="00A82086" w:rsidRPr="00FC4943">
        <w:t xml:space="preserve"> ao contexto mediato, histórico e social, em que está inserido. Por outro lado, esse indivíduo-ator está interagindo com meios que são apropriados por organizações e instituições, o que reduz mais ainda seu espaço de liberdade. </w:t>
      </w:r>
      <w:r w:rsidRPr="00FC4943">
        <w:t xml:space="preserve">Ao mesmo tempo, </w:t>
      </w:r>
      <w:r w:rsidR="00A82086" w:rsidRPr="00FC4943">
        <w:t>como os meios estão permanentemente sendo investidos de novas camadas, em relação às quais não há contratos, códigos e práticas</w:t>
      </w:r>
      <w:r w:rsidRPr="00FC4943">
        <w:t xml:space="preserve"> definidas</w:t>
      </w:r>
      <w:r w:rsidR="00A82086" w:rsidRPr="00FC4943">
        <w:t>, emerge um processo de usos, práticas tentativas e apropriações incertas.</w:t>
      </w:r>
    </w:p>
    <w:p w:rsidR="008C0A73" w:rsidRDefault="00161149" w:rsidP="0086430A">
      <w:pPr>
        <w:spacing w:after="0"/>
      </w:pPr>
      <w:r w:rsidRPr="00FC4943">
        <w:t xml:space="preserve">Analogicamente, para entender a transformação das correlações entre prática e usos, pode-se imaginar uma situação assim: quando usando a fumaça, as tribos se enfrentam com uma situação em que tonalidades de fumaça, densidades, movimentos perante o ar destoam, permanentemente, das fumaças conhecidas. Esse é o processo </w:t>
      </w:r>
      <w:proofErr w:type="spellStart"/>
      <w:r w:rsidRPr="00FC4943">
        <w:t>disruptivo</w:t>
      </w:r>
      <w:proofErr w:type="spellEnd"/>
      <w:r w:rsidRPr="00FC4943">
        <w:t xml:space="preserve">. Os interagentes se esforçam para codificar isso. Mas surgem outras, assim sucessivamente, causando um estrago </w:t>
      </w:r>
      <w:proofErr w:type="gramStart"/>
      <w:r w:rsidRPr="00FC4943">
        <w:t>na simbólicas</w:t>
      </w:r>
      <w:proofErr w:type="gramEnd"/>
      <w:r w:rsidRPr="00FC4943">
        <w:t xml:space="preserve"> constituídas enquanto processo de comunicação nos fluxos entre a </w:t>
      </w:r>
      <w:proofErr w:type="spellStart"/>
      <w:r w:rsidRPr="00544ADA">
        <w:rPr>
          <w:i/>
        </w:rPr>
        <w:t>ecclésia</w:t>
      </w:r>
      <w:proofErr w:type="spellEnd"/>
      <w:r w:rsidRPr="00FC4943">
        <w:t xml:space="preserve">, </w:t>
      </w:r>
      <w:r w:rsidRPr="00544ADA">
        <w:rPr>
          <w:i/>
        </w:rPr>
        <w:t>agora</w:t>
      </w:r>
      <w:r w:rsidRPr="00FC4943">
        <w:t xml:space="preserve"> e </w:t>
      </w:r>
      <w:proofErr w:type="spellStart"/>
      <w:r w:rsidRPr="00544ADA">
        <w:rPr>
          <w:i/>
        </w:rPr>
        <w:t>óikos</w:t>
      </w:r>
      <w:proofErr w:type="spellEnd"/>
      <w:r w:rsidRPr="00FC4943">
        <w:t xml:space="preserve">, favorecendo a proliferação de imaginários, muitas vezes fantasmagóricos, que retroalimentam processos de incerteza e indeterminação (e, na esfera da </w:t>
      </w:r>
      <w:proofErr w:type="spellStart"/>
      <w:r w:rsidRPr="00544ADA">
        <w:rPr>
          <w:i/>
        </w:rPr>
        <w:t>oikos</w:t>
      </w:r>
      <w:proofErr w:type="spellEnd"/>
      <w:r w:rsidRPr="00FC4943">
        <w:t>, o medo).</w:t>
      </w:r>
    </w:p>
    <w:p w:rsidR="008C0A73" w:rsidRDefault="00A82086" w:rsidP="0086430A">
      <w:pPr>
        <w:spacing w:after="0"/>
      </w:pPr>
      <w:r w:rsidRPr="00FC4943">
        <w:t xml:space="preserve">Nesta perspectiva, </w:t>
      </w:r>
      <w:r w:rsidR="00161149" w:rsidRPr="00FC4943">
        <w:t xml:space="preserve">se coloca a contradição clássica entre </w:t>
      </w:r>
      <w:r w:rsidRPr="00FC4943">
        <w:t xml:space="preserve">a lógica da comunidade – espaço da participação, da gratuidade, da generosidade, do dom, na forma de presente, de hospitalidade, de prestar serviços – </w:t>
      </w:r>
      <w:r w:rsidR="00161149" w:rsidRPr="00FC4943">
        <w:t xml:space="preserve">que </w:t>
      </w:r>
      <w:r w:rsidRPr="00FC4943">
        <w:t xml:space="preserve">é </w:t>
      </w:r>
      <w:proofErr w:type="spellStart"/>
      <w:r w:rsidRPr="00FC4943">
        <w:t>contrapoder</w:t>
      </w:r>
      <w:proofErr w:type="spellEnd"/>
      <w:r w:rsidRPr="00FC4943">
        <w:t xml:space="preserve">, resistência, carência de valores, normas e crenças de pertencimento, </w:t>
      </w:r>
      <w:proofErr w:type="spellStart"/>
      <w:r w:rsidRPr="00FC4943">
        <w:t>eas</w:t>
      </w:r>
      <w:proofErr w:type="spellEnd"/>
      <w:r w:rsidRPr="00FC4943">
        <w:t xml:space="preserve"> lógicas mercantis onde vigora a rentabilidade econômica, cultural ou </w:t>
      </w:r>
      <w:proofErr w:type="spellStart"/>
      <w:proofErr w:type="gramStart"/>
      <w:r w:rsidRPr="00FC4943">
        <w:t>política.</w:t>
      </w:r>
      <w:proofErr w:type="gramEnd"/>
      <w:r w:rsidR="00161149" w:rsidRPr="00FC4943">
        <w:t>Essa</w:t>
      </w:r>
      <w:proofErr w:type="spellEnd"/>
      <w:r w:rsidR="00161149" w:rsidRPr="00FC4943">
        <w:t xml:space="preserve"> contradição está, porém, subsumida a outra – transversal: a constituição de valores sociais da comunidade e/ou de valores econômico</w:t>
      </w:r>
      <w:r w:rsidR="00544ADA">
        <w:t>s</w:t>
      </w:r>
      <w:r w:rsidR="00161149" w:rsidRPr="00FC4943">
        <w:t xml:space="preserve"> dos capitais (culturais, políticos e econômicos) está solapada pela suspensão das práticas, pelo questionamento social dos </w:t>
      </w:r>
      <w:proofErr w:type="spellStart"/>
      <w:r w:rsidR="00161149" w:rsidRPr="00544ADA">
        <w:rPr>
          <w:i/>
        </w:rPr>
        <w:t>habitus</w:t>
      </w:r>
      <w:proofErr w:type="spellEnd"/>
      <w:r w:rsidR="00161149" w:rsidRPr="00FC4943">
        <w:t xml:space="preserve"> midiático, pela </w:t>
      </w:r>
      <w:proofErr w:type="spellStart"/>
      <w:r w:rsidR="00161149" w:rsidRPr="00FC4943">
        <w:t>exarcebação</w:t>
      </w:r>
      <w:proofErr w:type="spellEnd"/>
      <w:r w:rsidR="00161149" w:rsidRPr="00FC4943">
        <w:t xml:space="preserve"> das práticas, produzindo conjuntura de crise simbólica em geral.</w:t>
      </w:r>
    </w:p>
    <w:p w:rsidR="008C0A73" w:rsidRDefault="00A82086" w:rsidP="0086430A">
      <w:pPr>
        <w:spacing w:after="0"/>
      </w:pPr>
      <w:r w:rsidRPr="00FC4943">
        <w:t>Essa complexa matriz de apropriações, desapropriações e resistência tem ainda o Estado, lugar que deveria condensar os símbolos em jogo, a definir-se seu lugar de regulação política entre comunidade e mercado.</w:t>
      </w:r>
      <w:r w:rsidR="00161149" w:rsidRPr="00FC4943">
        <w:t xml:space="preserve"> Mas isso fica em crise, pois suas fontes (as comunidades constituída</w:t>
      </w:r>
      <w:r w:rsidR="00544ADA">
        <w:t>s</w:t>
      </w:r>
      <w:r w:rsidR="00161149" w:rsidRPr="00FC4943">
        <w:t xml:space="preserve"> no espaço da </w:t>
      </w:r>
      <w:proofErr w:type="spellStart"/>
      <w:r w:rsidR="00161149" w:rsidRPr="00544ADA">
        <w:rPr>
          <w:i/>
        </w:rPr>
        <w:t>óikos</w:t>
      </w:r>
      <w:proofErr w:type="spellEnd"/>
      <w:r w:rsidR="00161149" w:rsidRPr="00FC4943">
        <w:t xml:space="preserve"> e as instituições vinculadas a </w:t>
      </w:r>
      <w:proofErr w:type="spellStart"/>
      <w:r w:rsidR="00161149" w:rsidRPr="00544ADA">
        <w:rPr>
          <w:i/>
        </w:rPr>
        <w:t>ecclésia</w:t>
      </w:r>
      <w:proofErr w:type="spellEnd"/>
      <w:r w:rsidR="00161149" w:rsidRPr="00FC4943">
        <w:t>) estão em metamorfose continua</w:t>
      </w:r>
      <w:r w:rsidR="00544ADA">
        <w:t>.</w:t>
      </w:r>
      <w:bookmarkStart w:id="6" w:name="_Toc478860131"/>
      <w:bookmarkStart w:id="7" w:name="_Toc478934915"/>
    </w:p>
    <w:p w:rsidR="00A82086" w:rsidRPr="008C0A73" w:rsidRDefault="008C0A73" w:rsidP="0086430A">
      <w:pPr>
        <w:spacing w:after="0"/>
        <w:ind w:firstLine="0"/>
      </w:pPr>
      <w:r>
        <w:t xml:space="preserve">2.2. </w:t>
      </w:r>
      <w:r w:rsidR="00A82086" w:rsidRPr="00AE1F55">
        <w:rPr>
          <w:rFonts w:cs="Times New Roman"/>
        </w:rPr>
        <w:t>A construção dos circuitos ambientes</w:t>
      </w:r>
      <w:bookmarkEnd w:id="6"/>
      <w:bookmarkEnd w:id="7"/>
    </w:p>
    <w:p w:rsidR="008C0A73" w:rsidRDefault="00A82086" w:rsidP="0086430A">
      <w:pPr>
        <w:spacing w:after="0"/>
      </w:pPr>
      <w:r w:rsidRPr="00FC4943">
        <w:t xml:space="preserve">Os circuitos e ambientes constituídos a partir das interações </w:t>
      </w:r>
      <w:r w:rsidR="00D97147" w:rsidRPr="00FC4943">
        <w:t xml:space="preserve">entre </w:t>
      </w:r>
      <w:r w:rsidR="003C14EF" w:rsidRPr="00FC4943">
        <w:t>os agentes</w:t>
      </w:r>
      <w:r w:rsidRPr="00FC4943">
        <w:t xml:space="preserve"> e instituições, conforme lógicas de usos, práticas e apropriações, só existem </w:t>
      </w:r>
      <w:r w:rsidRPr="00FC4943">
        <w:rPr>
          <w:i/>
        </w:rPr>
        <w:t>ad hoc</w:t>
      </w:r>
      <w:r w:rsidRPr="00FC4943">
        <w:t xml:space="preserve">, e, nesse sentido, </w:t>
      </w:r>
      <w:r w:rsidR="00F726E8" w:rsidRPr="00FC4943">
        <w:t>de forma imprevisível. S</w:t>
      </w:r>
      <w:r w:rsidRPr="00FC4943">
        <w:t>ão configurados pelas interações, mesmo que essas estejam atravessadas pelo campo de forças designado pelas práticas e apropriações</w:t>
      </w:r>
      <w:r w:rsidR="0011766B" w:rsidRPr="00FC4943">
        <w:t xml:space="preserve"> tentativas</w:t>
      </w:r>
      <w:r w:rsidRPr="00FC4943">
        <w:t xml:space="preserve">. Podemos, nesse sentido, </w:t>
      </w:r>
      <w:proofErr w:type="gramStart"/>
      <w:r w:rsidRPr="00FC4943">
        <w:t xml:space="preserve">especular que os circuitos ambientes constituídos são instáveis, indeterminados, incertos, permeáveis à </w:t>
      </w:r>
      <w:proofErr w:type="spellStart"/>
      <w:r w:rsidRPr="00FC4943">
        <w:t>disrupção</w:t>
      </w:r>
      <w:proofErr w:type="spellEnd"/>
      <w:proofErr w:type="gramEnd"/>
      <w:r w:rsidR="0011766B" w:rsidRPr="00FC4943">
        <w:t xml:space="preserve">, mas também </w:t>
      </w:r>
      <w:r w:rsidR="00D97147" w:rsidRPr="00FC4943">
        <w:t>à</w:t>
      </w:r>
      <w:r w:rsidR="0011766B" w:rsidRPr="00FC4943">
        <w:t xml:space="preserve"> regulação e </w:t>
      </w:r>
      <w:r w:rsidR="00D97147" w:rsidRPr="00FC4943">
        <w:t xml:space="preserve">a </w:t>
      </w:r>
      <w:r w:rsidR="0011766B" w:rsidRPr="00FC4943">
        <w:t>novas inteligibilidades</w:t>
      </w:r>
      <w:r w:rsidRPr="00FC4943">
        <w:t>. Esta tem sido nossa perspectiva de pesquisa, remetendo ao conceito de ambiente e ambiência. Se o ambiente se refere ao processo sócio-</w:t>
      </w:r>
      <w:proofErr w:type="spellStart"/>
      <w:r w:rsidRPr="00FC4943">
        <w:t>semio</w:t>
      </w:r>
      <w:proofErr w:type="spellEnd"/>
      <w:r w:rsidRPr="00FC4943">
        <w:t>-técnico em que os objetos são visíveis, a ambiência remete aos fluxos emocionais e energéticos que se situam além dos percursos observáveis e seus rastros.</w:t>
      </w:r>
    </w:p>
    <w:p w:rsidR="008C0A73" w:rsidRDefault="00A82086" w:rsidP="0086430A">
      <w:pPr>
        <w:spacing w:after="0"/>
      </w:pPr>
      <w:r w:rsidRPr="00FC4943">
        <w:t xml:space="preserve">Definimos o circuito-ambiente com o conjunto de meios-objetos acionados nas interações entre instituições midiáticas, midiatizadas e atores em torno de um dilema, impasse, </w:t>
      </w:r>
      <w:proofErr w:type="spellStart"/>
      <w:r w:rsidRPr="00FC4943">
        <w:t>agonísticas</w:t>
      </w:r>
      <w:proofErr w:type="spellEnd"/>
      <w:r w:rsidRPr="00FC4943">
        <w:t xml:space="preserve">, conflitos degenerados ou regeneradores, na constituição de </w:t>
      </w:r>
      <w:proofErr w:type="spellStart"/>
      <w:r w:rsidR="0011766B" w:rsidRPr="00FC4943">
        <w:rPr>
          <w:i/>
        </w:rPr>
        <w:t>agorae</w:t>
      </w:r>
      <w:r w:rsidRPr="00FC4943">
        <w:t>simbólicas</w:t>
      </w:r>
      <w:proofErr w:type="spellEnd"/>
      <w:r w:rsidRPr="00FC4943">
        <w:t xml:space="preserve"> sociais ou desconstrução das simbólicas constituídas. Nos circuitos ambientes construídos socialmente, há transformações dos discursos, códigos e linguagens. Neles, os usos são predominantes</w:t>
      </w:r>
      <w:r w:rsidR="0011766B" w:rsidRPr="00FC4943">
        <w:t>.</w:t>
      </w:r>
    </w:p>
    <w:p w:rsidR="008C0A73" w:rsidRDefault="0011766B" w:rsidP="0086430A">
      <w:pPr>
        <w:spacing w:after="0"/>
      </w:pPr>
      <w:r w:rsidRPr="00FC4943">
        <w:lastRenderedPageBreak/>
        <w:t>Enfim, os circuitos ambientes não são apropriáveis, e as práticas s</w:t>
      </w:r>
      <w:r w:rsidR="00D97147" w:rsidRPr="00FC4943">
        <w:t xml:space="preserve">ão mais instabilizadas. </w:t>
      </w:r>
      <w:r w:rsidR="00A82086" w:rsidRPr="00FC4943">
        <w:t xml:space="preserve">Neles, as apropriações e práticas </w:t>
      </w:r>
      <w:r w:rsidR="00D97147" w:rsidRPr="00FC4943">
        <w:t>s</w:t>
      </w:r>
      <w:r w:rsidR="00A82086" w:rsidRPr="00FC4943">
        <w:t>ão questionada</w:t>
      </w:r>
      <w:r w:rsidR="00D97147" w:rsidRPr="00FC4943">
        <w:t xml:space="preserve">s, em decorrência de que novos indivíduos, </w:t>
      </w:r>
      <w:r w:rsidR="00A82086" w:rsidRPr="00FC4943">
        <w:t xml:space="preserve">instituições midiáticas e midiatizadas estão em interação, </w:t>
      </w:r>
      <w:r w:rsidR="00D97147" w:rsidRPr="00FC4943">
        <w:t xml:space="preserve">em encontros nunca antes existentes, formando </w:t>
      </w:r>
      <w:proofErr w:type="spellStart"/>
      <w:r w:rsidR="00D97147" w:rsidRPr="00FC4943">
        <w:rPr>
          <w:i/>
        </w:rPr>
        <w:t>a</w:t>
      </w:r>
      <w:r w:rsidR="00A82086" w:rsidRPr="00FC4943">
        <w:rPr>
          <w:i/>
        </w:rPr>
        <w:t>gora</w:t>
      </w:r>
      <w:r w:rsidR="00D97147" w:rsidRPr="00FC4943">
        <w:rPr>
          <w:i/>
        </w:rPr>
        <w:t>e</w:t>
      </w:r>
      <w:proofErr w:type="spellEnd"/>
      <w:r w:rsidR="00A82086" w:rsidRPr="00FC4943">
        <w:t xml:space="preserve"> imprevisíveis e desconhecidas, abrindo-se um espaço, de incerteza e indeterminação, decorrente de processos </w:t>
      </w:r>
      <w:proofErr w:type="spellStart"/>
      <w:r w:rsidR="00A82086" w:rsidRPr="00FC4943">
        <w:t>disruptivos</w:t>
      </w:r>
      <w:proofErr w:type="spellEnd"/>
      <w:r w:rsidR="00A82086" w:rsidRPr="00FC4943">
        <w:t xml:space="preserve"> derivados da acelerada diferenciação semiótica. Muitas babéis são constituídas, situando processos energéticos e emocionais muitas vezes impassíveis às tentativas de constituição de </w:t>
      </w:r>
      <w:proofErr w:type="spellStart"/>
      <w:r w:rsidRPr="00FC4943">
        <w:rPr>
          <w:i/>
        </w:rPr>
        <w:t>ecclesia</w:t>
      </w:r>
      <w:proofErr w:type="spellEnd"/>
      <w:r w:rsidR="00A82086" w:rsidRPr="00FC4943">
        <w:t xml:space="preserve"> por instituições mid</w:t>
      </w:r>
      <w:r w:rsidR="000A3AFD" w:rsidRPr="00FC4943">
        <w:t>iáticas, midiatizadas e interagentes.</w:t>
      </w:r>
    </w:p>
    <w:p w:rsidR="008C0A73" w:rsidRDefault="000A3AFD" w:rsidP="0086430A">
      <w:pPr>
        <w:spacing w:after="0"/>
      </w:pPr>
      <w:r w:rsidRPr="00FC4943">
        <w:t xml:space="preserve">Nesse sentido, as </w:t>
      </w:r>
      <w:proofErr w:type="spellStart"/>
      <w:r w:rsidRPr="00FC4943">
        <w:rPr>
          <w:i/>
        </w:rPr>
        <w:t>agorae</w:t>
      </w:r>
      <w:proofErr w:type="spellEnd"/>
      <w:r w:rsidR="0086430A">
        <w:rPr>
          <w:i/>
        </w:rPr>
        <w:t xml:space="preserve"> </w:t>
      </w:r>
      <w:r w:rsidR="00A82086" w:rsidRPr="00FC4943">
        <w:t xml:space="preserve">são espaços complexos, </w:t>
      </w:r>
      <w:proofErr w:type="gramStart"/>
      <w:r w:rsidR="00A82086" w:rsidRPr="00FC4943">
        <w:t>multifacetados, reunindo lógicas de instituições econômicas, culturais e políticas, somadas instituições específicas</w:t>
      </w:r>
      <w:proofErr w:type="gramEnd"/>
      <w:r w:rsidR="00A82086" w:rsidRPr="00FC4943">
        <w:t xml:space="preserve">, e </w:t>
      </w:r>
      <w:r w:rsidR="00D97147" w:rsidRPr="00FC4943">
        <w:t xml:space="preserve">agentes </w:t>
      </w:r>
      <w:r w:rsidR="00A82086" w:rsidRPr="00FC4943">
        <w:t>especialista</w:t>
      </w:r>
      <w:r w:rsidR="00544ADA">
        <w:t>s</w:t>
      </w:r>
      <w:r w:rsidR="00A82086" w:rsidRPr="00FC4943">
        <w:t xml:space="preserve"> de mercado e sem mercado – os quais, entretanto, são centrais na construção desses espaços-mercados-de-tudo.</w:t>
      </w:r>
    </w:p>
    <w:p w:rsidR="0086430A" w:rsidRDefault="00544ADA" w:rsidP="0086430A">
      <w:pPr>
        <w:spacing w:after="0"/>
      </w:pPr>
      <w:r>
        <w:t>Nesses espaços-</w:t>
      </w:r>
      <w:r w:rsidR="00A82086" w:rsidRPr="00FC4943">
        <w:t>mercados-de-tudo, especialmente instituições midiatizadas tem estratégias de configuração de circuitos-ambientes específicos, com aparelhos circulatórios que remetem ao fluxo que emerge da</w:t>
      </w:r>
      <w:r w:rsidR="000A3AFD" w:rsidRPr="00FC4943">
        <w:t xml:space="preserve">s </w:t>
      </w:r>
      <w:proofErr w:type="spellStart"/>
      <w:r w:rsidR="000A3AFD" w:rsidRPr="00FC4943">
        <w:rPr>
          <w:i/>
        </w:rPr>
        <w:t>oikai</w:t>
      </w:r>
      <w:proofErr w:type="spellEnd"/>
      <w:r w:rsidR="00A82086" w:rsidRPr="00FC4943">
        <w:t xml:space="preserve"> e </w:t>
      </w:r>
      <w:proofErr w:type="spellStart"/>
      <w:r w:rsidR="000A3AFD" w:rsidRPr="00FC4943">
        <w:rPr>
          <w:i/>
        </w:rPr>
        <w:t>a</w:t>
      </w:r>
      <w:r w:rsidR="00A82086" w:rsidRPr="00FC4943">
        <w:rPr>
          <w:i/>
        </w:rPr>
        <w:t>gor</w:t>
      </w:r>
      <w:r w:rsidR="000A3AFD" w:rsidRPr="00FC4943">
        <w:rPr>
          <w:i/>
        </w:rPr>
        <w:t>ae</w:t>
      </w:r>
      <w:proofErr w:type="spellEnd"/>
      <w:r w:rsidR="00A82086" w:rsidRPr="00FC4943">
        <w:t xml:space="preserve">, constituindo, muitas vezes com sucesso, outras com absoluto insucesso, suas </w:t>
      </w:r>
      <w:proofErr w:type="spellStart"/>
      <w:r w:rsidR="000A3AFD" w:rsidRPr="00FC4943">
        <w:rPr>
          <w:i/>
        </w:rPr>
        <w:t>ecclesiae</w:t>
      </w:r>
      <w:proofErr w:type="spellEnd"/>
      <w:r w:rsidR="00A82086" w:rsidRPr="00FC4943">
        <w:t xml:space="preserve"> – com seus públicos, seus especialistas, suas regras editoriais, produzindo novas formações discursivas, adaptadas aos meios-objetos em redes. </w:t>
      </w:r>
      <w:r w:rsidR="00AE1F55">
        <w:t>Já as instituições midiáticas tê</w:t>
      </w:r>
      <w:r w:rsidR="00A82086" w:rsidRPr="00FC4943">
        <w:t>m sido observadas em seus esforços adaptativos, ainda não estabilizados (falamos aqui da televisão, do jornalismo e do rádio), a esses novos espaços-mer</w:t>
      </w:r>
      <w:r w:rsidR="000A3AFD" w:rsidRPr="00FC4943">
        <w:t xml:space="preserve">cados-de tudo, que chamamos de </w:t>
      </w:r>
      <w:r w:rsidR="000A3AFD" w:rsidRPr="00544ADA">
        <w:rPr>
          <w:i/>
        </w:rPr>
        <w:t>á</w:t>
      </w:r>
      <w:r w:rsidR="00A82086" w:rsidRPr="00544ADA">
        <w:rPr>
          <w:i/>
        </w:rPr>
        <w:t>gora</w:t>
      </w:r>
      <w:r w:rsidR="00A82086" w:rsidRPr="00FC4943">
        <w:t>.</w:t>
      </w:r>
      <w:bookmarkStart w:id="8" w:name="_Toc478860132"/>
      <w:bookmarkStart w:id="9" w:name="_Toc478934916"/>
    </w:p>
    <w:p w:rsidR="00102D0E" w:rsidRPr="0086430A" w:rsidRDefault="0086430A" w:rsidP="0086430A">
      <w:pPr>
        <w:spacing w:after="0"/>
        <w:ind w:firstLine="0"/>
      </w:pPr>
      <w:r>
        <w:t xml:space="preserve">3. </w:t>
      </w:r>
      <w:r w:rsidR="00CA3B90" w:rsidRPr="00AE1F55">
        <w:rPr>
          <w:rFonts w:cs="Times New Roman"/>
        </w:rPr>
        <w:t>T</w:t>
      </w:r>
      <w:r w:rsidR="00102D0E" w:rsidRPr="00AE1F55">
        <w:rPr>
          <w:rFonts w:cs="Times New Roman"/>
        </w:rPr>
        <w:t xml:space="preserve">rês </w:t>
      </w:r>
      <w:r w:rsidR="00CA3B90" w:rsidRPr="00AE1F55">
        <w:rPr>
          <w:rFonts w:cs="Times New Roman"/>
        </w:rPr>
        <w:t xml:space="preserve">operações centrais de </w:t>
      </w:r>
      <w:r w:rsidR="00102D0E" w:rsidRPr="00AE1F55">
        <w:rPr>
          <w:rFonts w:cs="Times New Roman"/>
        </w:rPr>
        <w:t>circulação</w:t>
      </w:r>
      <w:bookmarkEnd w:id="8"/>
      <w:bookmarkEnd w:id="9"/>
    </w:p>
    <w:p w:rsidR="008C0A73" w:rsidRDefault="00102D0E" w:rsidP="0086430A">
      <w:pPr>
        <w:spacing w:after="0"/>
      </w:pPr>
      <w:r w:rsidRPr="00FC4943">
        <w:t>A questão é: qual</w:t>
      </w:r>
      <w:r w:rsidR="0086430A">
        <w:t xml:space="preserve"> </w:t>
      </w:r>
      <w:r w:rsidRPr="00FC4943">
        <w:t xml:space="preserve">é a lógica social que movimenta os meios-objetos na constituição dos mercados específicos (agenciados pelas </w:t>
      </w:r>
      <w:proofErr w:type="spellStart"/>
      <w:r w:rsidR="000A3AFD" w:rsidRPr="00544ADA">
        <w:rPr>
          <w:i/>
        </w:rPr>
        <w:t>ecclesiae</w:t>
      </w:r>
      <w:proofErr w:type="spellEnd"/>
      <w:r w:rsidRPr="00FC4943">
        <w:t>) e genéricos (espaços-de-tudo)? As proposições seguem as pistas de um operador semântico: a circulação. Serão feitos três exercícios nesta perspectiva:</w:t>
      </w:r>
    </w:p>
    <w:p w:rsidR="008C0A73" w:rsidRDefault="00102D0E" w:rsidP="0086430A">
      <w:pPr>
        <w:spacing w:after="0"/>
      </w:pPr>
      <w:r w:rsidRPr="00FC4943">
        <w:t xml:space="preserve">a) o exercício </w:t>
      </w:r>
      <w:proofErr w:type="spellStart"/>
      <w:r w:rsidRPr="00FC4943">
        <w:t>sócio-antropológico</w:t>
      </w:r>
      <w:proofErr w:type="spellEnd"/>
      <w:r w:rsidRPr="00FC4943">
        <w:t>;</w:t>
      </w:r>
    </w:p>
    <w:p w:rsidR="008C0A73" w:rsidRDefault="00102D0E" w:rsidP="0086430A">
      <w:pPr>
        <w:spacing w:after="0"/>
      </w:pPr>
      <w:r w:rsidRPr="00FC4943">
        <w:t>b) o discursivo;</w:t>
      </w:r>
    </w:p>
    <w:p w:rsidR="008C0A73" w:rsidRDefault="00102D0E" w:rsidP="0086430A">
      <w:pPr>
        <w:spacing w:after="0"/>
      </w:pPr>
      <w:r w:rsidRPr="00FC4943">
        <w:t>c) aquele fundado pelas epistemologias da midiatização.</w:t>
      </w:r>
    </w:p>
    <w:p w:rsidR="008C0A73" w:rsidRDefault="00102D0E" w:rsidP="0086430A">
      <w:pPr>
        <w:spacing w:after="0"/>
      </w:pPr>
      <w:r w:rsidRPr="00FC4943">
        <w:t>Esse terceiro já estará presente nos dois anteriores.</w:t>
      </w:r>
    </w:p>
    <w:p w:rsidR="0086430A" w:rsidRDefault="00102D0E" w:rsidP="0086430A">
      <w:pPr>
        <w:spacing w:after="0"/>
      </w:pPr>
      <w:r w:rsidRPr="00FC4943">
        <w:t xml:space="preserve">O exercício reflexivo antropológico, em nossa percepção, deve iniciar com Marx. Para Marx, o que define o processo de valorização do capital não é a produção, nem o consumo. É verdade que valores de uso (dos bens materiais) e valores de troca (apropriação que gera valor) são centrais em Marx. Assim como, formas de produção (de valores de uso) e modos de produção (de valores de troca). Mas, em nossa leitura, o que é central é a circulação. </w:t>
      </w:r>
      <w:proofErr w:type="gramStart"/>
      <w:r w:rsidRPr="00FC4943">
        <w:t>Por que</w:t>
      </w:r>
      <w:proofErr w:type="gramEnd"/>
      <w:r w:rsidRPr="00FC4943">
        <w:t xml:space="preserve">? É a circulação que aciona o transito dos usos para as apropriações. Este é o nosso argumento sobre a circulação, apresentada em três hipóteses de partida. Por analogia, nem produção, nem recepção, definiriam o que é comunicação no processo midiático. Seguimos aqui a tríade de Marx quando aborda a circulação do capital. São três operações realizadas no processo de circulação: o uso, o investimento produtivo e </w:t>
      </w:r>
      <w:r w:rsidR="00953141">
        <w:t>o</w:t>
      </w:r>
      <w:r w:rsidRPr="00FC4943">
        <w:t xml:space="preserve"> trabalho pelo reconhecimento.</w:t>
      </w:r>
      <w:bookmarkStart w:id="10" w:name="_Toc478860133"/>
      <w:bookmarkStart w:id="11" w:name="_Toc478934917"/>
    </w:p>
    <w:p w:rsidR="00102D0E" w:rsidRPr="0086430A" w:rsidRDefault="0086430A" w:rsidP="0086430A">
      <w:pPr>
        <w:spacing w:after="0"/>
        <w:ind w:firstLine="0"/>
      </w:pPr>
      <w:r>
        <w:t xml:space="preserve">3.1. </w:t>
      </w:r>
      <w:r w:rsidR="00102D0E" w:rsidRPr="00AE1F55">
        <w:rPr>
          <w:rFonts w:cs="Times New Roman"/>
        </w:rPr>
        <w:t>O uso no espaço-de-mercado-de-tudo</w:t>
      </w:r>
      <w:bookmarkEnd w:id="10"/>
      <w:bookmarkEnd w:id="11"/>
    </w:p>
    <w:p w:rsidR="008C0A73" w:rsidRDefault="00102D0E" w:rsidP="0086430A">
      <w:pPr>
        <w:spacing w:after="0"/>
      </w:pPr>
      <w:r w:rsidRPr="00FC4943">
        <w:t>Um indivíduo está no mercado de meios-objetos mi</w:t>
      </w:r>
      <w:r w:rsidR="00953141">
        <w:t>diáticos. Esse é o nível de</w:t>
      </w:r>
      <w:r w:rsidRPr="00FC4943">
        <w:t xml:space="preserve"> acesso preliminar. Nem todos estão em todos </w:t>
      </w:r>
      <w:r w:rsidR="00D97147" w:rsidRPr="00FC4943">
        <w:t>minimercados</w:t>
      </w:r>
      <w:r w:rsidRPr="00FC4943">
        <w:t xml:space="preserve"> (por exemplo, nem todos acessam a </w:t>
      </w:r>
      <w:proofErr w:type="spellStart"/>
      <w:r w:rsidRPr="00FC4943">
        <w:t>Netflix</w:t>
      </w:r>
      <w:proofErr w:type="spellEnd"/>
      <w:r w:rsidRPr="00FC4943">
        <w:t>). Ele necessita ter acesso econômico, cultural e político a esses meios-</w:t>
      </w:r>
      <w:proofErr w:type="gramStart"/>
      <w:r w:rsidRPr="00FC4943">
        <w:t>objetos midiáticos</w:t>
      </w:r>
      <w:proofErr w:type="gramEnd"/>
      <w:r w:rsidRPr="00FC4943">
        <w:t xml:space="preserve">. Sem esses recursos, não é possível a conversão-investimento </w:t>
      </w:r>
      <w:r w:rsidRPr="00FC4943">
        <w:lastRenderedPageBreak/>
        <w:t>de seus capitais (culturais, econômicos e políticos) em meios-objetos-midiáticos. É claro que esse acesso é diferenciado na história dos meios. Os formatos de acesso não são os mesmos durante o período histórico do livro, jornal impresso, do rádio e da televisão.</w:t>
      </w:r>
    </w:p>
    <w:p w:rsidR="008C0A73" w:rsidRDefault="00102D0E" w:rsidP="0086430A">
      <w:pPr>
        <w:spacing w:after="0"/>
      </w:pPr>
      <w:r w:rsidRPr="00FC4943">
        <w:t xml:space="preserve">Esse acesso-conversão é mais complexo no tempo das redes. Nas redes, o indivíduo-usuário acessa um meio-objeto de produção que não lhe pertence. Ele produz em um formato definido por outros. O </w:t>
      </w:r>
      <w:proofErr w:type="spellStart"/>
      <w:r w:rsidR="00F65610">
        <w:t>Facebook</w:t>
      </w:r>
      <w:proofErr w:type="spellEnd"/>
      <w:r w:rsidRPr="00FC4943">
        <w:t>, por exemplo, é propriedade-indústria privada. Enquanto propriedade privada, a sua produção segue o modelo clássico das relações sociais no capitalismo. Mas o indivíduo que o acessa, de forma “gratuita e livre”, produz sem remuneração, preenchendo o meio-objeto de conteúdo. Para e</w:t>
      </w:r>
      <w:r w:rsidR="00D97147" w:rsidRPr="00FC4943">
        <w:t>le, é uma atividade individual, subjetivamente individual.</w:t>
      </w:r>
    </w:p>
    <w:p w:rsidR="008C0A73" w:rsidRDefault="00102D0E" w:rsidP="0086430A">
      <w:pPr>
        <w:spacing w:after="0"/>
      </w:pPr>
      <w:r w:rsidRPr="00FC4943">
        <w:t xml:space="preserve">Para compreendermos esse meio-digital é central definir que tipo de produto a propriedade indústria-privada oferece. Não é mais o conteúdo (que permitiu analisar os meios como sendo indústria cultural – Escola de Frankfurt </w:t>
      </w:r>
      <w:r w:rsidR="00F65610">
        <w:t xml:space="preserve">– </w:t>
      </w:r>
      <w:r w:rsidRPr="00FC4943">
        <w:t xml:space="preserve">ou economia dos bens simbólicos - </w:t>
      </w:r>
      <w:proofErr w:type="spellStart"/>
      <w:r w:rsidRPr="00FC4943">
        <w:t>Bourdieu</w:t>
      </w:r>
      <w:proofErr w:type="spellEnd"/>
      <w:r w:rsidRPr="00FC4943">
        <w:t xml:space="preserve">); nem a documentação e informação tipo Google, que já pertence ao digital; e sim, interações, onde os conteúdos e organização das informações são </w:t>
      </w:r>
      <w:proofErr w:type="gramStart"/>
      <w:r w:rsidRPr="00FC4943">
        <w:t>agenciadas</w:t>
      </w:r>
      <w:proofErr w:type="gramEnd"/>
      <w:r w:rsidRPr="00FC4943">
        <w:t xml:space="preserve"> na interface entre ações dos indivíduos e lógicas dos formulários. Este tipo de produto é central para a compreensão desse tipo de meio-objeto.</w:t>
      </w:r>
    </w:p>
    <w:p w:rsidR="008C0A73" w:rsidRDefault="00102D0E" w:rsidP="0086430A">
      <w:pPr>
        <w:spacing w:after="0"/>
      </w:pPr>
      <w:r w:rsidRPr="00FC4943">
        <w:t xml:space="preserve">O que há de novo? Em primeiro lugar, mesmo que reproduzindo </w:t>
      </w:r>
      <w:proofErr w:type="gramStart"/>
      <w:r w:rsidRPr="00FC4943">
        <w:t>relações sócio comunicacionais de produção dos meios impressos, eletrônicos</w:t>
      </w:r>
      <w:proofErr w:type="gramEnd"/>
      <w:r w:rsidRPr="00FC4943">
        <w:t xml:space="preserve"> e digitais anteriores, os meios-objetos cujos produtos são as próprias oferta</w:t>
      </w:r>
      <w:r w:rsidR="00D97147" w:rsidRPr="00FC4943">
        <w:t>s</w:t>
      </w:r>
      <w:r w:rsidRPr="00FC4943">
        <w:t xml:space="preserve"> de espaço</w:t>
      </w:r>
      <w:r w:rsidR="00D97147" w:rsidRPr="00FC4943">
        <w:t>s</w:t>
      </w:r>
      <w:r w:rsidR="00F65610">
        <w:t xml:space="preserve"> de interações, tê</w:t>
      </w:r>
      <w:r w:rsidRPr="00FC4943">
        <w:t xml:space="preserve">m a capacidade de absorver a participação de milhões, em escala planetária, na produção de conteúdo e interações. Nunca um meio-objeto midiático reuniu essa força. E, pela primeira vez na história, um empreendimento capitalista opera com a produção com mais de </w:t>
      </w:r>
      <w:proofErr w:type="gramStart"/>
      <w:r w:rsidRPr="00FC4943">
        <w:t>uma bilhão</w:t>
      </w:r>
      <w:proofErr w:type="gramEnd"/>
      <w:r w:rsidRPr="00FC4943">
        <w:t xml:space="preserve"> de indivíduos.</w:t>
      </w:r>
    </w:p>
    <w:p w:rsidR="008C0A73" w:rsidRDefault="00102D0E" w:rsidP="0086430A">
      <w:pPr>
        <w:spacing w:after="0"/>
      </w:pPr>
      <w:r w:rsidRPr="00FC4943">
        <w:t>Se considerarmos que a audiência e constituição de públicos é uma das categorias centrais dos meios midiáticos</w:t>
      </w:r>
      <w:r w:rsidR="00D97147" w:rsidRPr="00FC4943">
        <w:t>, v</w:t>
      </w:r>
      <w:r w:rsidRPr="00FC4943">
        <w:t>erifica-se aí uma potência maior do que todos os anteriores, inclusive o próprio Google (que é um organizad</w:t>
      </w:r>
      <w:r w:rsidR="00F65610">
        <w:t>or de informações e documentos</w:t>
      </w:r>
      <w:proofErr w:type="gramStart"/>
      <w:r w:rsidR="00F65610">
        <w:t>)</w:t>
      </w:r>
      <w:proofErr w:type="gramEnd"/>
      <w:r w:rsidRPr="00FC4943">
        <w:rPr>
          <w:rStyle w:val="Refdenotaderodap"/>
        </w:rPr>
        <w:footnoteReference w:id="3"/>
      </w:r>
      <w:r w:rsidR="00F65610">
        <w:t>.</w:t>
      </w:r>
      <w:r w:rsidRPr="00FC4943">
        <w:t xml:space="preserve"> Esse agrupamento de meios digitais </w:t>
      </w:r>
      <w:r w:rsidR="00D97147" w:rsidRPr="00FC4943">
        <w:t>(</w:t>
      </w:r>
      <w:proofErr w:type="spellStart"/>
      <w:r w:rsidR="00953141">
        <w:t>Face</w:t>
      </w:r>
      <w:r w:rsidR="00F65610">
        <w:t>book</w:t>
      </w:r>
      <w:proofErr w:type="spellEnd"/>
      <w:r w:rsidR="00953141">
        <w:t xml:space="preserve">, </w:t>
      </w:r>
      <w:proofErr w:type="spellStart"/>
      <w:r w:rsidR="00953141">
        <w:t>Instagram</w:t>
      </w:r>
      <w:proofErr w:type="spellEnd"/>
      <w:r w:rsidR="00953141">
        <w:t xml:space="preserve">, </w:t>
      </w:r>
      <w:proofErr w:type="spellStart"/>
      <w:proofErr w:type="gramStart"/>
      <w:r w:rsidR="00953141">
        <w:t>YouT</w:t>
      </w:r>
      <w:r w:rsidRPr="00FC4943">
        <w:t>ube</w:t>
      </w:r>
      <w:proofErr w:type="spellEnd"/>
      <w:proofErr w:type="gramEnd"/>
      <w:r w:rsidRPr="00FC4943">
        <w:t xml:space="preserve">, Google, entre outros) já é hegemônico por sua força de capturar usuários e constituir coletivos de consumidores, que são também indivíduos produtores. Por isso, falamos que aí temos uma recepção produtiva. </w:t>
      </w:r>
      <w:r w:rsidR="00D97147" w:rsidRPr="00FC4943">
        <w:t xml:space="preserve">A recepção, situada na </w:t>
      </w:r>
      <w:proofErr w:type="spellStart"/>
      <w:r w:rsidR="00D97147" w:rsidRPr="00F65610">
        <w:rPr>
          <w:i/>
        </w:rPr>
        <w:t>oikos</w:t>
      </w:r>
      <w:proofErr w:type="spellEnd"/>
      <w:r w:rsidR="00D97147" w:rsidRPr="00FC4943">
        <w:t>, não é uma boa categoria para analisar os processos midiáticos, hoje. As emoções e energias da recepção, caracterizadas desde a retórica de Aristóteles até as teorias contemporâneas da recepção, estão, agora, nos circuitos ambientes acionados pelas interações entre meios e indivíduos.</w:t>
      </w:r>
    </w:p>
    <w:p w:rsidR="00102D0E" w:rsidRPr="00FC4943" w:rsidRDefault="00102D0E" w:rsidP="0086430A">
      <w:pPr>
        <w:spacing w:after="0"/>
      </w:pPr>
      <w:r w:rsidRPr="00FC4943">
        <w:t xml:space="preserve">Nos meios digitais em redes, uma determinada tecnologia não é apenas </w:t>
      </w:r>
      <w:proofErr w:type="gramStart"/>
      <w:r w:rsidRPr="00FC4943">
        <w:t>um meio-objetos-midiáticos</w:t>
      </w:r>
      <w:proofErr w:type="gramEnd"/>
      <w:r w:rsidRPr="00FC4943">
        <w:t>. São muitos meios-objetos que compõem</w:t>
      </w:r>
      <w:proofErr w:type="gramStart"/>
      <w:r w:rsidRPr="00FC4943">
        <w:t xml:space="preserve"> por exemplo</w:t>
      </w:r>
      <w:proofErr w:type="gramEnd"/>
      <w:r w:rsidRPr="00FC4943">
        <w:t xml:space="preserve"> um celular, muitos dos quais de interação comunicacional e incluindo mais de um de comunicação midiática. Entre esses últimos, podemos ligar o </w:t>
      </w:r>
      <w:proofErr w:type="spellStart"/>
      <w:r w:rsidR="000132B8">
        <w:t>Facebook</w:t>
      </w:r>
      <w:proofErr w:type="spellEnd"/>
      <w:r w:rsidR="000132B8">
        <w:t xml:space="preserve">, o </w:t>
      </w:r>
      <w:proofErr w:type="spellStart"/>
      <w:r w:rsidR="000132B8">
        <w:t>W</w:t>
      </w:r>
      <w:r w:rsidRPr="00FC4943">
        <w:t>a</w:t>
      </w:r>
      <w:r w:rsidR="00953141">
        <w:t>z</w:t>
      </w:r>
      <w:r w:rsidRPr="00FC4943">
        <w:t>e</w:t>
      </w:r>
      <w:proofErr w:type="spellEnd"/>
      <w:r w:rsidRPr="00FC4943">
        <w:t xml:space="preserve">, o </w:t>
      </w:r>
      <w:proofErr w:type="spellStart"/>
      <w:r w:rsidR="000132B8">
        <w:t>I</w:t>
      </w:r>
      <w:r w:rsidRPr="00FC4943">
        <w:t>nstagram</w:t>
      </w:r>
      <w:proofErr w:type="spellEnd"/>
      <w:r w:rsidRPr="00FC4943">
        <w:t xml:space="preserve">... O uso desses meios requer capitais culturais, econômicos e políticos específicos. Os </w:t>
      </w:r>
      <w:r w:rsidR="00953141">
        <w:t xml:space="preserve">capitais </w:t>
      </w:r>
      <w:r w:rsidRPr="00FC4943">
        <w:t xml:space="preserve">culturais abrangem a linguagem, mas não só. </w:t>
      </w:r>
      <w:proofErr w:type="gramStart"/>
      <w:r w:rsidRPr="00FC4943">
        <w:t>Se interpõem</w:t>
      </w:r>
      <w:proofErr w:type="gramEnd"/>
      <w:r w:rsidRPr="00FC4943">
        <w:t xml:space="preserve"> também as competências de uso da tecnológica e da técnica. As condições econômicas não se referem só </w:t>
      </w:r>
      <w:proofErr w:type="gramStart"/>
      <w:r w:rsidRPr="00FC4943">
        <w:t>a</w:t>
      </w:r>
      <w:proofErr w:type="gramEnd"/>
      <w:r w:rsidRPr="00FC4943">
        <w:t xml:space="preserve"> compra do celular, mas também ao seu custo de uso, etc. As </w:t>
      </w:r>
      <w:r w:rsidRPr="00FC4943">
        <w:lastRenderedPageBreak/>
        <w:t>políticas remetem às relações políticas na sociedade, que definem as possibilidades efetivas de uso (censura, repressão, leis restritivas, etc.).</w:t>
      </w:r>
    </w:p>
    <w:p w:rsidR="008C0A73" w:rsidRDefault="008E392F" w:rsidP="0086430A">
      <w:pPr>
        <w:spacing w:after="0"/>
      </w:pPr>
      <w:r w:rsidRPr="00FC4943">
        <w:t xml:space="preserve">Um exemplo recente pode ser o da </w:t>
      </w:r>
      <w:proofErr w:type="spellStart"/>
      <w:r w:rsidRPr="00FC4943">
        <w:t>Birmãnia</w:t>
      </w:r>
      <w:proofErr w:type="spellEnd"/>
      <w:r w:rsidRPr="00FC4943">
        <w:t>. O título da matéria de Pedro Guerreiro é “O país que chegou tarde à festa”. No ‘olho’ da matéria, o jornalista destaca: “Na Birmânia, milhões de pessoas navegam na Internet pela primeira vez. Sem experiência prévia, são vítimas fáceis de propagandistas extremistas e de um código penal herdado da ditadura</w:t>
      </w:r>
      <w:proofErr w:type="gramStart"/>
      <w:r w:rsidRPr="00FC4943">
        <w:t>”</w:t>
      </w:r>
      <w:proofErr w:type="gramEnd"/>
      <w:r w:rsidRPr="00FC4943">
        <w:rPr>
          <w:rStyle w:val="Refdenotaderodap"/>
        </w:rPr>
        <w:footnoteReference w:id="4"/>
      </w:r>
      <w:r w:rsidRPr="00FC4943">
        <w:rPr>
          <w:rStyle w:val="Refdenotaderodap"/>
        </w:rPr>
        <w:t xml:space="preserve">. </w:t>
      </w:r>
      <w:r w:rsidRPr="00FC4943">
        <w:t xml:space="preserve">A Birmânia ingressa, portanto, anos após o Brasil, na esfera dos usos. Quanto tempo vai </w:t>
      </w:r>
      <w:proofErr w:type="gramStart"/>
      <w:r w:rsidRPr="00FC4943">
        <w:t>demorar para</w:t>
      </w:r>
      <w:proofErr w:type="gramEnd"/>
      <w:r w:rsidRPr="00FC4943">
        <w:t xml:space="preserve"> ge</w:t>
      </w:r>
      <w:r w:rsidR="000132B8">
        <w:t>rar práticas específicas? Lembramos</w:t>
      </w:r>
      <w:r w:rsidRPr="00FC4943">
        <w:t xml:space="preserve"> aqui também outra experiência, a de Marrocos. Nas interações com marroquinos, sempre solicitava o ‘endereço’ no </w:t>
      </w:r>
      <w:proofErr w:type="spellStart"/>
      <w:r w:rsidR="000132B8">
        <w:t>Facebook</w:t>
      </w:r>
      <w:proofErr w:type="spellEnd"/>
      <w:r w:rsidRPr="00FC4943">
        <w:t xml:space="preserve"> e e-mails. Todos muito gentis, sempre forneciam essa informação. Mas quantos responderam a convites de ‘amizade’ no </w:t>
      </w:r>
      <w:proofErr w:type="spellStart"/>
      <w:r w:rsidR="000132B8">
        <w:t>Facebook</w:t>
      </w:r>
      <w:proofErr w:type="spellEnd"/>
      <w:r w:rsidRPr="00FC4943">
        <w:t xml:space="preserve"> ou a e-mails enviados? Só os integrantes da comunidade acadêmica. Temos, portanto, transversalidades ao</w:t>
      </w:r>
      <w:r w:rsidR="000132B8">
        <w:t xml:space="preserve"> que chamamos</w:t>
      </w:r>
      <w:r w:rsidRPr="00FC4943">
        <w:t xml:space="preserve"> de formações histórico-midiáticas e especificidades conforme lógicas das </w:t>
      </w:r>
      <w:proofErr w:type="spellStart"/>
      <w:r w:rsidRPr="000132B8">
        <w:rPr>
          <w:i/>
        </w:rPr>
        <w:t>ecclesias</w:t>
      </w:r>
      <w:proofErr w:type="spellEnd"/>
      <w:r w:rsidRPr="00FC4943">
        <w:t>.</w:t>
      </w:r>
    </w:p>
    <w:p w:rsidR="008C0A73" w:rsidRDefault="00102D0E" w:rsidP="0086430A">
      <w:pPr>
        <w:spacing w:after="0"/>
      </w:pPr>
      <w:r w:rsidRPr="00FC4943">
        <w:t xml:space="preserve">É nesse sentido que é pertinente </w:t>
      </w:r>
      <w:proofErr w:type="gramStart"/>
      <w:r w:rsidRPr="00FC4943">
        <w:t>discutir o processo relações sociais constituídas</w:t>
      </w:r>
      <w:proofErr w:type="gramEnd"/>
      <w:r w:rsidRPr="00FC4943">
        <w:t xml:space="preserve"> e de valorização acionados a partir dos acesso</w:t>
      </w:r>
      <w:r w:rsidR="0049090B">
        <w:t>s</w:t>
      </w:r>
      <w:r w:rsidRPr="00FC4943">
        <w:t>, usos, práticas e apropriações dos meios objetos midiáticos. As relações sociais co</w:t>
      </w:r>
      <w:r w:rsidR="0049090B">
        <w:t>nstituídas não são apenas aquela</w:t>
      </w:r>
      <w:r w:rsidRPr="00FC4943">
        <w:t xml:space="preserve">s estabelecidas entre os usuários de redes. Há também outra, fundamental, substancial, que é a relação desses usuários com esses meios midiáticos como meios de produção de </w:t>
      </w:r>
      <w:r w:rsidR="008E392F" w:rsidRPr="00FC4943">
        <w:t>conteúdo</w:t>
      </w:r>
      <w:r w:rsidRPr="00FC4943">
        <w:t xml:space="preserve"> com base em relaç</w:t>
      </w:r>
      <w:r w:rsidR="00385213">
        <w:t>ões individuais, de gratuidade,</w:t>
      </w:r>
      <w:r w:rsidRPr="00FC4943">
        <w:t xml:space="preserve"> alimentadas pela sinergia e </w:t>
      </w:r>
      <w:proofErr w:type="spellStart"/>
      <w:r w:rsidRPr="00FC4943">
        <w:t>emocionalidade</w:t>
      </w:r>
      <w:proofErr w:type="spellEnd"/>
      <w:r w:rsidRPr="00FC4943">
        <w:t xml:space="preserve"> das interações. Entretanto, assim como no caso do proletariado e do trabalho assalariado, esse usuário se defronta com esses meios como uma propriedade alheia, que pode utilizar sem pagar (o mais correto é afirmar: trabalhar sem receber), recuperando aqui a gratuidade do acesso aos meios televisivos e radiofônicos antes dos canais fechad</w:t>
      </w:r>
      <w:r w:rsidR="008E392F" w:rsidRPr="00FC4943">
        <w:t>os, mas se transformando, no uso, em produtor de conteúdos e circuitos de interações.</w:t>
      </w:r>
    </w:p>
    <w:p w:rsidR="008C0A73" w:rsidRDefault="00102D0E" w:rsidP="0086430A">
      <w:pPr>
        <w:spacing w:after="0"/>
      </w:pPr>
      <w:r w:rsidRPr="00FC4943">
        <w:t xml:space="preserve">A distribuição </w:t>
      </w:r>
      <w:r w:rsidR="00C87D13" w:rsidRPr="00FC4943">
        <w:t xml:space="preserve">dos meios </w:t>
      </w:r>
      <w:r w:rsidRPr="00FC4943">
        <w:t xml:space="preserve">é derivada destas primeiras relações instituídas: bilhões de usuários produzindo conteúdos, sendo documentados e </w:t>
      </w:r>
      <w:proofErr w:type="spellStart"/>
      <w:r w:rsidRPr="00FC4943">
        <w:t>informacionalizados</w:t>
      </w:r>
      <w:proofErr w:type="spellEnd"/>
      <w:r w:rsidRPr="00FC4943">
        <w:t>, alimentando a máquina de meios à disposição, configurando uma cultura da participação e da gratuidade</w:t>
      </w:r>
      <w:r w:rsidRPr="00FC4943">
        <w:rPr>
          <w:rStyle w:val="Refdenotaderodap"/>
        </w:rPr>
        <w:footnoteReference w:id="5"/>
      </w:r>
      <w:r w:rsidRPr="00FC4943">
        <w:t>, porém apropriada nos centros que os produzem; ampliação infindável de espaços mediados de interação, como produto nobre dos novos mei</w:t>
      </w:r>
      <w:r w:rsidR="00C87D13" w:rsidRPr="00FC4943">
        <w:t>o</w:t>
      </w:r>
      <w:r w:rsidR="000132B8">
        <w:t>s, condicionando outros os usos</w:t>
      </w:r>
      <w:r w:rsidR="00C87D13" w:rsidRPr="00FC4943">
        <w:t xml:space="preserve"> e práticas de outros meios (por exemplo: as redes agenciam os jornais, atualmente).</w:t>
      </w:r>
    </w:p>
    <w:p w:rsidR="0086430A" w:rsidRDefault="00102D0E" w:rsidP="0086430A">
      <w:pPr>
        <w:spacing w:after="0"/>
      </w:pPr>
      <w:r w:rsidRPr="00FC4943">
        <w:t xml:space="preserve">Para que estes </w:t>
      </w:r>
      <w:r w:rsidR="00C87D13" w:rsidRPr="00FC4943">
        <w:t xml:space="preserve">novos </w:t>
      </w:r>
      <w:r w:rsidRPr="00FC4943">
        <w:t>meios midiáticos se instalem</w:t>
      </w:r>
      <w:r w:rsidR="000132B8">
        <w:t>,</w:t>
      </w:r>
      <w:r w:rsidRPr="00FC4943">
        <w:t xml:space="preserve"> condições econômicas, políticas e culturais são requisitadas. A sociedade política deve ser atomizada, fragmentada, individualizada, o que em grande medida foi feito em sociedade</w:t>
      </w:r>
      <w:r w:rsidR="000132B8">
        <w:t>s</w:t>
      </w:r>
      <w:r w:rsidRPr="00FC4943">
        <w:t xml:space="preserve"> mercantis ocidentais, de consumo, alimentadas pelos meios televisivos; a economia deve oferecer condições básicas de acesso, mesmo que com restrições tecnológicas e técnicas;</w:t>
      </w:r>
      <w:r w:rsidR="008C0A73">
        <w:t xml:space="preserve"> </w:t>
      </w:r>
      <w:r w:rsidRPr="00FC4943">
        <w:t xml:space="preserve">a cultura deve ser suficientemente midiática para conviver com os processos </w:t>
      </w:r>
      <w:proofErr w:type="spellStart"/>
      <w:r w:rsidRPr="00FC4943">
        <w:t>disruptivos</w:t>
      </w:r>
      <w:proofErr w:type="spellEnd"/>
      <w:r w:rsidRPr="00FC4943">
        <w:t>, regulatórios e novas inteligibilidade</w:t>
      </w:r>
      <w:r w:rsidR="000132B8">
        <w:t>s</w:t>
      </w:r>
      <w:r w:rsidRPr="00FC4943">
        <w:t xml:space="preserve"> sociais que emergem.</w:t>
      </w:r>
      <w:bookmarkStart w:id="12" w:name="_Toc478860134"/>
      <w:bookmarkStart w:id="13" w:name="_Toc478934918"/>
    </w:p>
    <w:p w:rsidR="00102D0E" w:rsidRPr="0086430A" w:rsidRDefault="0086430A" w:rsidP="0086430A">
      <w:pPr>
        <w:spacing w:after="0"/>
        <w:ind w:firstLine="0"/>
      </w:pPr>
      <w:r>
        <w:t xml:space="preserve">3.2. </w:t>
      </w:r>
      <w:r w:rsidR="00102D0E" w:rsidRPr="00385213">
        <w:rPr>
          <w:rFonts w:cs="Times New Roman"/>
        </w:rPr>
        <w:t>A recepção produtiva</w:t>
      </w:r>
      <w:bookmarkEnd w:id="12"/>
      <w:bookmarkEnd w:id="13"/>
    </w:p>
    <w:p w:rsidR="008C0A73" w:rsidRDefault="00102D0E" w:rsidP="0086430A">
      <w:pPr>
        <w:spacing w:after="0"/>
      </w:pPr>
      <w:r w:rsidRPr="00FC4943">
        <w:t xml:space="preserve">Um dos conceitos centrais da circulação do capital é o consumo produtivo, caracterizado como um consumo que ingressa na produção de mercadorias. Por analogia, o consumo produtivo implica em consumir </w:t>
      </w:r>
      <w:proofErr w:type="gramStart"/>
      <w:r w:rsidRPr="00FC4943">
        <w:t xml:space="preserve">meios-objetos para a produção de </w:t>
      </w:r>
      <w:r w:rsidRPr="00FC4943">
        <w:lastRenderedPageBreak/>
        <w:t>meios-objetos, realizada em dimensões semióticas, técnicas</w:t>
      </w:r>
      <w:proofErr w:type="gramEnd"/>
      <w:r w:rsidRPr="00FC4943">
        <w:t>, tecnológicas e tentativas simbólicas.</w:t>
      </w:r>
    </w:p>
    <w:p w:rsidR="008C0A73" w:rsidRDefault="00102D0E" w:rsidP="0086430A">
      <w:pPr>
        <w:spacing w:after="0"/>
      </w:pPr>
      <w:r w:rsidRPr="00FC4943">
        <w:t>Esta é a segunda operação da circulação: o consumo produtivo. O pressuposto é de que este consumo produtivo gere valor. Algo deve ser agregado ao valor original. Esse algo</w:t>
      </w:r>
      <w:r w:rsidR="00CA4153">
        <w:t>,</w:t>
      </w:r>
      <w:r w:rsidRPr="00FC4943">
        <w:t xml:space="preserve"> entretanto</w:t>
      </w:r>
      <w:r w:rsidR="00CA4153">
        <w:t>,</w:t>
      </w:r>
      <w:r w:rsidRPr="00FC4943">
        <w:t xml:space="preserve"> não é transparente. </w:t>
      </w:r>
      <w:proofErr w:type="gramStart"/>
      <w:r w:rsidRPr="00FC4943">
        <w:t>Abrange</w:t>
      </w:r>
      <w:proofErr w:type="gramEnd"/>
      <w:r w:rsidRPr="00FC4943">
        <w:t xml:space="preserve">, em nossa perspectiva, dois valores adicionais: os valores de uso dos meios-objetos e os valores </w:t>
      </w:r>
      <w:proofErr w:type="spellStart"/>
      <w:r w:rsidRPr="00FC4943">
        <w:t>sócio-simbólicos</w:t>
      </w:r>
      <w:proofErr w:type="spellEnd"/>
      <w:r w:rsidRPr="00FC4943">
        <w:t>. A confluência entre esses dois valores produz uma série de processos interacionais diversificados.</w:t>
      </w:r>
    </w:p>
    <w:p w:rsidR="008C0A73" w:rsidRDefault="00102D0E" w:rsidP="0086430A">
      <w:pPr>
        <w:spacing w:after="0"/>
      </w:pPr>
      <w:r w:rsidRPr="00FC4943">
        <w:t>Exemplificamos com o celula</w:t>
      </w:r>
      <w:r w:rsidR="00C87D13" w:rsidRPr="00FC4943">
        <w:t xml:space="preserve">r. O valor de uso do celular é variado: </w:t>
      </w:r>
      <w:r w:rsidRPr="00FC4943">
        <w:t xml:space="preserve">telefone, de meio móvel para acesso </w:t>
      </w:r>
      <w:r w:rsidR="00CA4153">
        <w:t xml:space="preserve">a documentação, e interação em </w:t>
      </w:r>
      <w:proofErr w:type="spellStart"/>
      <w:r w:rsidR="00CA4153">
        <w:t>Facebook</w:t>
      </w:r>
      <w:proofErr w:type="spellEnd"/>
      <w:r w:rsidR="00CA4153">
        <w:t xml:space="preserve">, </w:t>
      </w:r>
      <w:proofErr w:type="spellStart"/>
      <w:r w:rsidR="00CA4153">
        <w:t>W</w:t>
      </w:r>
      <w:r w:rsidRPr="00FC4943">
        <w:t>a</w:t>
      </w:r>
      <w:r w:rsidR="0086430A">
        <w:t>z</w:t>
      </w:r>
      <w:r w:rsidRPr="00FC4943">
        <w:t>e</w:t>
      </w:r>
      <w:proofErr w:type="spellEnd"/>
      <w:r w:rsidRPr="00FC4943">
        <w:t xml:space="preserve">, </w:t>
      </w:r>
      <w:proofErr w:type="spellStart"/>
      <w:r w:rsidR="00CA4153">
        <w:t>I</w:t>
      </w:r>
      <w:r w:rsidRPr="00FC4943">
        <w:t>nstagram</w:t>
      </w:r>
      <w:proofErr w:type="spellEnd"/>
      <w:r w:rsidRPr="00FC4943">
        <w:t xml:space="preserve">, etc. São usos interacionais diversificados. Em geral, os usuários acionam essas possibilidades no contexto de determinados limites técnicos e tecnológicos, um campo de possibilidade, de liberdade, restrito. Há mudança no valor de uso da técnica nos casos de comunidades de criação tecnológica. </w:t>
      </w:r>
      <w:r w:rsidR="00C87D13" w:rsidRPr="00FC4943">
        <w:t>Exemplo pode ser visto no estudo de Jacques (</w:t>
      </w:r>
      <w:r w:rsidR="00415A85" w:rsidRPr="00FC4943">
        <w:t>2016</w:t>
      </w:r>
      <w:r w:rsidR="00C87D13" w:rsidRPr="00FC4943">
        <w:t>), quando analisa os games (</w:t>
      </w:r>
      <w:proofErr w:type="spellStart"/>
      <w:r w:rsidR="00C87D13" w:rsidRPr="00FC4943">
        <w:t>User-generated</w:t>
      </w:r>
      <w:r w:rsidR="0086430A">
        <w:t>-c</w:t>
      </w:r>
      <w:r w:rsidR="00C87D13" w:rsidRPr="00FC4943">
        <w:t>ontent</w:t>
      </w:r>
      <w:proofErr w:type="spellEnd"/>
      <w:r w:rsidR="00C87D13" w:rsidRPr="00FC4943">
        <w:t xml:space="preserve"> como estratégia na indústria de jogos digitais: a experiência do jogo Arma </w:t>
      </w:r>
      <w:proofErr w:type="gramStart"/>
      <w:r w:rsidR="00C87D13" w:rsidRPr="00FC4943">
        <w:t>3</w:t>
      </w:r>
      <w:proofErr w:type="gramEnd"/>
      <w:r w:rsidR="00C87D13" w:rsidRPr="00FC4943">
        <w:t>).</w:t>
      </w:r>
    </w:p>
    <w:p w:rsidR="008C0A73" w:rsidRDefault="00102D0E" w:rsidP="0086430A">
      <w:pPr>
        <w:spacing w:after="0"/>
      </w:pPr>
      <w:r w:rsidRPr="00FC4943">
        <w:t>Na esfera dos valores de uso, há a grande expansão, portanto, a do uso meio-midiático c</w:t>
      </w:r>
      <w:r w:rsidR="00C87D13" w:rsidRPr="00FC4943">
        <w:t>omo objeto de consumo, em si; de</w:t>
      </w:r>
      <w:r w:rsidRPr="00FC4943">
        <w:t xml:space="preserve"> lugares de acesso a conteúdos oferecidos – o que transforma os meios em redes de replicação dos meios anteriores, onde ocorre a oferta de </w:t>
      </w:r>
      <w:r w:rsidR="00C87D13" w:rsidRPr="00FC4943">
        <w:t>conteúdo</w:t>
      </w:r>
      <w:r w:rsidRPr="00FC4943">
        <w:t xml:space="preserve">; a expansão das interações sociais mediadas como valores de uso. Essa expansão dos valores do uso alavanca a produção de </w:t>
      </w:r>
      <w:r w:rsidR="00C87D13" w:rsidRPr="00FC4943">
        <w:t>conteúdo</w:t>
      </w:r>
      <w:r w:rsidRPr="00FC4943">
        <w:t>, o que remete aos usos da linguagem. Aqui, o campo de possibilidades é maior, certamente, do que o anterior, as técnicas e tecnologias digitais e de rede. Agregar usos nessa segunda dimensão tem produzido novidades nos usos: o celular como meio-objeto de captura, de gravações de eventos sociais em curso, de distri</w:t>
      </w:r>
      <w:r w:rsidR="00C87D13" w:rsidRPr="00FC4943">
        <w:t>buição em redes, integrando-se à</w:t>
      </w:r>
      <w:r w:rsidRPr="00FC4943">
        <w:t>s redes digitais, produzindo irrupções semióticas imprevisíveis, etc.</w:t>
      </w:r>
    </w:p>
    <w:p w:rsidR="008C0A73" w:rsidRDefault="00C87D13" w:rsidP="0086430A">
      <w:pPr>
        <w:spacing w:after="0"/>
      </w:pPr>
      <w:r w:rsidRPr="00FC4943">
        <w:t xml:space="preserve">Os usos podem ser de inserção da </w:t>
      </w:r>
      <w:proofErr w:type="spellStart"/>
      <w:r w:rsidRPr="00CA4153">
        <w:rPr>
          <w:i/>
        </w:rPr>
        <w:t>oikos</w:t>
      </w:r>
      <w:proofErr w:type="spellEnd"/>
      <w:r w:rsidRPr="00FC4943">
        <w:t xml:space="preserve"> na</w:t>
      </w:r>
      <w:r w:rsidR="0086430A">
        <w:t xml:space="preserve"> </w:t>
      </w:r>
      <w:r w:rsidR="002D6B2D">
        <w:rPr>
          <w:i/>
        </w:rPr>
        <w:t>á</w:t>
      </w:r>
      <w:r w:rsidR="00102D0E" w:rsidRPr="00CA4153">
        <w:rPr>
          <w:i/>
        </w:rPr>
        <w:t>gora</w:t>
      </w:r>
      <w:r w:rsidR="00102D0E" w:rsidRPr="00FC4943">
        <w:t xml:space="preserve"> (um beijo, um </w:t>
      </w:r>
      <w:proofErr w:type="spellStart"/>
      <w:r w:rsidR="00102D0E" w:rsidRPr="00FC4943">
        <w:t>selfie</w:t>
      </w:r>
      <w:proofErr w:type="spellEnd"/>
      <w:r w:rsidR="00102D0E" w:rsidRPr="00FC4943">
        <w:t xml:space="preserve">, um vinho que está sendo </w:t>
      </w:r>
      <w:proofErr w:type="gramStart"/>
      <w:r w:rsidR="00102D0E" w:rsidRPr="00FC4943">
        <w:t>degustado, uma escuderia do crime organizado</w:t>
      </w:r>
      <w:proofErr w:type="gramEnd"/>
      <w:r w:rsidR="00102D0E" w:rsidRPr="00FC4943">
        <w:t xml:space="preserve">, armas ou animais de estimação) ou de </w:t>
      </w:r>
      <w:proofErr w:type="spellStart"/>
      <w:r w:rsidR="000A3AFD" w:rsidRPr="00CA4153">
        <w:rPr>
          <w:i/>
        </w:rPr>
        <w:t>ecclesiae</w:t>
      </w:r>
      <w:proofErr w:type="spellEnd"/>
      <w:r w:rsidR="00102D0E" w:rsidRPr="00FC4943">
        <w:t xml:space="preserve"> específicas (um funcionário que bateu o ponto e não comparece; uma cirurgia malfeita; um policial enlouquecido reprimindo um infrator qualquer; etc.).</w:t>
      </w:r>
    </w:p>
    <w:p w:rsidR="008C0A73" w:rsidRDefault="00102D0E" w:rsidP="0086430A">
      <w:pPr>
        <w:spacing w:after="0"/>
      </w:pPr>
      <w:r w:rsidRPr="00FC4943">
        <w:t>Entretanto, quanto mais se expande o uso das redes pelos indivíduos, mais se fortalecem esses meio-objetos como roteadores resultantes de outros meios de pr</w:t>
      </w:r>
      <w:r w:rsidR="00C87D13" w:rsidRPr="00FC4943">
        <w:t>odução (a televisão resultando n</w:t>
      </w:r>
      <w:r w:rsidRPr="00FC4943">
        <w:t>as redes; as redes resul</w:t>
      </w:r>
      <w:r w:rsidR="00C87D13" w:rsidRPr="00FC4943">
        <w:t>tado da televisão; o impresso, n</w:t>
      </w:r>
      <w:r w:rsidRPr="00FC4943">
        <w:t>as redes), numa relação qu</w:t>
      </w:r>
      <w:r w:rsidR="00385213">
        <w:t xml:space="preserve">e não unívoca e sim biunívoca, </w:t>
      </w:r>
      <w:r w:rsidRPr="00FC4943">
        <w:t xml:space="preserve">alimentadas por ações individuais e coletivas, desenvolvidas nos moldes empresariais ou de gratuidade. Nunca o capitalismo se alimentou de forma tão profunda da ‘livre-iniciativa’. Não se trata apenas da liberdade de consumo ou da livre iniciativa na propriedade dos meios de produção de produtos materiais e simbólicos. Agora se discute a liberdade dos usuários, de realizar </w:t>
      </w:r>
      <w:proofErr w:type="gramStart"/>
      <w:r w:rsidRPr="00FC4943">
        <w:t>o consumo produtivos dos meios midiáticos, que assim se transformam em dispositivos de agenciamento globalizado, d</w:t>
      </w:r>
      <w:r w:rsidR="00C87D13" w:rsidRPr="00FC4943">
        <w:t>e</w:t>
      </w:r>
      <w:r w:rsidRPr="00FC4943">
        <w:t xml:space="preserve"> indivíduos que se imaginam livremente conectados</w:t>
      </w:r>
      <w:proofErr w:type="gramEnd"/>
      <w:r w:rsidRPr="00FC4943">
        <w:t>.</w:t>
      </w:r>
    </w:p>
    <w:p w:rsidR="0086430A" w:rsidRDefault="00102D0E" w:rsidP="0086430A">
      <w:pPr>
        <w:spacing w:after="0"/>
      </w:pPr>
      <w:r w:rsidRPr="00FC4943">
        <w:t xml:space="preserve">Diferente dessa dimensão de valor de uso são os valores simbólicos acionados. Esses não se definem pelo uso que faz o indivíduo. O valor simbólico é social, construído nas interações no espaço público de todos, e pode, por essa via, ser inclusive de dissolução do simbólico. Nesta esfera, os valores podem ser degenerativos, e a análise </w:t>
      </w:r>
      <w:proofErr w:type="spellStart"/>
      <w:r w:rsidRPr="00FC4943">
        <w:t>sócio-semiótica</w:t>
      </w:r>
      <w:proofErr w:type="spellEnd"/>
      <w:r w:rsidRPr="00FC4943">
        <w:t xml:space="preserve"> dos processos circulatórios </w:t>
      </w:r>
      <w:proofErr w:type="gramStart"/>
      <w:r w:rsidRPr="00FC4943">
        <w:t>podem indicar</w:t>
      </w:r>
      <w:proofErr w:type="gramEnd"/>
      <w:r w:rsidRPr="00FC4943">
        <w:t xml:space="preserve"> que tendências são construídas nas interações a partir dos valores-de-usos acionados. </w:t>
      </w:r>
      <w:r w:rsidR="00FF7BAD" w:rsidRPr="00FC4943">
        <w:t xml:space="preserve">Exemplo: posso </w:t>
      </w:r>
      <w:r w:rsidR="00FF7BAD" w:rsidRPr="00FC4943">
        <w:lastRenderedPageBreak/>
        <w:t xml:space="preserve">utilizar o </w:t>
      </w:r>
      <w:proofErr w:type="spellStart"/>
      <w:r w:rsidR="00FF7BAD" w:rsidRPr="00FC4943">
        <w:t>Wase</w:t>
      </w:r>
      <w:proofErr w:type="spellEnd"/>
      <w:r w:rsidR="00FF7BAD" w:rsidRPr="00FC4943">
        <w:t xml:space="preserve"> para ludibriar a “balada segura”. É um uso instrumental. Derivado: agrega-se à sociedade, a ambiência, esse gesto e sua ética. Portanto, es</w:t>
      </w:r>
      <w:r w:rsidRPr="00FC4943">
        <w:t>ses segundos são, necessariamente, interacionais e sociais, mas quando falamos do simbólico que se constrói nas interações, estamos falando de uma ambiência</w:t>
      </w:r>
      <w:r w:rsidR="002C69AC" w:rsidRPr="00FC4943">
        <w:t xml:space="preserve"> (</w:t>
      </w:r>
      <w:r w:rsidR="002C69AC" w:rsidRPr="002D6B2D">
        <w:t>Gomes,</w:t>
      </w:r>
      <w:proofErr w:type="gramStart"/>
      <w:r w:rsidR="002C69AC" w:rsidRPr="002D6B2D">
        <w:t xml:space="preserve"> )</w:t>
      </w:r>
      <w:proofErr w:type="gramEnd"/>
      <w:r w:rsidR="002C69AC" w:rsidRPr="002D6B2D">
        <w:t>.</w:t>
      </w:r>
      <w:r w:rsidRPr="002D6B2D">
        <w:t>, maior</w:t>
      </w:r>
      <w:r w:rsidRPr="00FC4943">
        <w:t xml:space="preserve"> do que os usos específicos, que se sobrepõe ética, emocional e ene</w:t>
      </w:r>
      <w:r w:rsidR="002C69AC" w:rsidRPr="00FC4943">
        <w:t>rgeticamente às especificidades</w:t>
      </w:r>
      <w:bookmarkStart w:id="14" w:name="_Toc478860135"/>
      <w:bookmarkStart w:id="15" w:name="_Toc478934919"/>
    </w:p>
    <w:p w:rsidR="00102D0E" w:rsidRPr="0086430A" w:rsidRDefault="0086430A" w:rsidP="0086430A">
      <w:pPr>
        <w:spacing w:after="0"/>
        <w:ind w:firstLine="0"/>
      </w:pPr>
      <w:r>
        <w:t xml:space="preserve">3.3. </w:t>
      </w:r>
      <w:r w:rsidR="00102D0E" w:rsidRPr="00385213">
        <w:rPr>
          <w:rFonts w:cs="Times New Roman"/>
        </w:rPr>
        <w:t>O retorno ao mercado: o problema do reconhecimento</w:t>
      </w:r>
      <w:bookmarkEnd w:id="14"/>
      <w:bookmarkEnd w:id="15"/>
    </w:p>
    <w:p w:rsidR="008C0A73" w:rsidRDefault="00102D0E" w:rsidP="0086430A">
      <w:pPr>
        <w:spacing w:after="0"/>
      </w:pPr>
      <w:r w:rsidRPr="00FC4943">
        <w:t xml:space="preserve">Muitos meios-objetos são ‘sacados’ da </w:t>
      </w:r>
      <w:proofErr w:type="spellStart"/>
      <w:r w:rsidRPr="002D6B2D">
        <w:rPr>
          <w:i/>
        </w:rPr>
        <w:t>oikos</w:t>
      </w:r>
      <w:proofErr w:type="spellEnd"/>
      <w:r w:rsidRPr="00FC4943">
        <w:t xml:space="preserve">, no formato de linguagens, códigos, imagens, etc. Essa retirada não é gratuita. </w:t>
      </w:r>
      <w:proofErr w:type="gramStart"/>
      <w:r w:rsidRPr="00FC4943">
        <w:t>Envolve</w:t>
      </w:r>
      <w:proofErr w:type="gramEnd"/>
      <w:r w:rsidRPr="00FC4943">
        <w:t xml:space="preserve"> negociações, tensões políticas na esfera da vida privada, afinidades com os lances culturais, riscos inclusive econômicos. Outros são retirados dos mercados simbólicos específicos (campos) constituídos pelas </w:t>
      </w:r>
      <w:proofErr w:type="spellStart"/>
      <w:r w:rsidR="000A3AFD" w:rsidRPr="00FC4943">
        <w:rPr>
          <w:i/>
        </w:rPr>
        <w:t>ecclesiae</w:t>
      </w:r>
      <w:proofErr w:type="spellEnd"/>
      <w:r w:rsidRPr="00FC4943">
        <w:t>.</w:t>
      </w:r>
    </w:p>
    <w:p w:rsidR="008C0A73" w:rsidRDefault="00102D0E" w:rsidP="0086430A">
      <w:pPr>
        <w:spacing w:after="0"/>
      </w:pPr>
      <w:r w:rsidRPr="00FC4943">
        <w:t xml:space="preserve">Os indivíduos podem ser </w:t>
      </w:r>
      <w:proofErr w:type="spellStart"/>
      <w:r w:rsidRPr="00FC4943">
        <w:t>freelancers</w:t>
      </w:r>
      <w:proofErr w:type="spellEnd"/>
      <w:r w:rsidRPr="00FC4943">
        <w:t xml:space="preserve">, profissionais ou amadores. São eles que atuam nesses mercados e transportam os meios-objetos para a </w:t>
      </w:r>
      <w:r w:rsidRPr="00FC4943">
        <w:rPr>
          <w:i/>
        </w:rPr>
        <w:t>ágora</w:t>
      </w:r>
      <w:r w:rsidRPr="00FC4943">
        <w:t xml:space="preserve">, para os mundos privados ou para </w:t>
      </w:r>
      <w:r w:rsidR="00BA79D8" w:rsidRPr="00FC4943">
        <w:t xml:space="preserve">as </w:t>
      </w:r>
      <w:proofErr w:type="spellStart"/>
      <w:r w:rsidR="000A3AFD" w:rsidRPr="00FC4943">
        <w:rPr>
          <w:i/>
        </w:rPr>
        <w:t>ecclesiae</w:t>
      </w:r>
      <w:proofErr w:type="spellEnd"/>
      <w:r w:rsidRPr="00FC4943">
        <w:t xml:space="preserve">. Mas só fazem isso em determinadas condições culturais, econômicas e políticas, como acentuamos acima. Esse é o primeiro movimento de circulação. É um movimento social. É verdade que os algoritmos também podem </w:t>
      </w:r>
      <w:proofErr w:type="gramStart"/>
      <w:r w:rsidRPr="00FC4943">
        <w:t>retirar,</w:t>
      </w:r>
      <w:proofErr w:type="gramEnd"/>
      <w:r w:rsidRPr="00FC4943">
        <w:t xml:space="preserve"> sacar, depositar e transferir meios-objetos diversos. </w:t>
      </w:r>
      <w:r w:rsidR="00BA79D8" w:rsidRPr="00FC4943">
        <w:t>Assim como n</w:t>
      </w:r>
      <w:r w:rsidR="002D6B2D">
        <w:t xml:space="preserve">os bancos, os hackers, os </w:t>
      </w:r>
      <w:proofErr w:type="spellStart"/>
      <w:proofErr w:type="gramStart"/>
      <w:r w:rsidR="002D6B2D">
        <w:t>vírus,</w:t>
      </w:r>
      <w:proofErr w:type="gramEnd"/>
      <w:r w:rsidR="00BA79D8" w:rsidRPr="00FC4943">
        <w:t>etc</w:t>
      </w:r>
      <w:proofErr w:type="spellEnd"/>
      <w:r w:rsidR="00BA79D8" w:rsidRPr="00FC4943">
        <w:t xml:space="preserve">. Mas, aí, não se trata de informação. São signos, que transferidos abrem processos semióticos </w:t>
      </w:r>
      <w:proofErr w:type="spellStart"/>
      <w:r w:rsidR="00BA79D8" w:rsidRPr="00FC4943">
        <w:t>disruptivos</w:t>
      </w:r>
      <w:proofErr w:type="spellEnd"/>
      <w:r w:rsidR="00BA79D8" w:rsidRPr="00FC4943">
        <w:t>. Por exemplo, uma imagem privada transformada em imagem pública.</w:t>
      </w:r>
    </w:p>
    <w:p w:rsidR="008C0A73" w:rsidRDefault="00102D0E" w:rsidP="0086430A">
      <w:pPr>
        <w:spacing w:after="0"/>
      </w:pPr>
      <w:r w:rsidRPr="00FC4943">
        <w:t>M</w:t>
      </w:r>
      <w:r w:rsidR="00BA79D8" w:rsidRPr="00FC4943">
        <w:t xml:space="preserve">esmo </w:t>
      </w:r>
      <w:r w:rsidRPr="00FC4943">
        <w:t>os algoritmos são meios-</w:t>
      </w:r>
      <w:proofErr w:type="gramStart"/>
      <w:r w:rsidRPr="00FC4943">
        <w:t xml:space="preserve">objetos construídos por outros indivíduos que reúnem </w:t>
      </w:r>
      <w:r w:rsidR="00BA79D8" w:rsidRPr="00FC4943">
        <w:t>condições culturais</w:t>
      </w:r>
      <w:r w:rsidRPr="00FC4943">
        <w:t>, econômicas e políticas muito específicas</w:t>
      </w:r>
      <w:proofErr w:type="gramEnd"/>
      <w:r w:rsidRPr="00FC4943">
        <w:t xml:space="preserve">: são, por analogia, </w:t>
      </w:r>
      <w:r w:rsidR="00BA79D8" w:rsidRPr="00FC4943">
        <w:t xml:space="preserve">resultantes de </w:t>
      </w:r>
      <w:r w:rsidRPr="00FC4943">
        <w:t xml:space="preserve">capitalistas midiáticos, mesmo quando falamos de hackers (sejam os corsários, sejam os piratas). Tem capacidade de construir objetos meios com potência redobrada, com força descomunal para acessar, deslocar e realocar os meios-objetos disponíveis no mercado-de-tudo. Em geral, os indivíduos têm reduzida capacidade cultural, econômica e política de agenciamento dos meios-objetos. Essa capacidade reduzida não está vinculada apenas às características individuais. Essas características estão definidas por imersões desses indivíduos em espaços mercantis, </w:t>
      </w:r>
      <w:proofErr w:type="spellStart"/>
      <w:r w:rsidR="000A3AFD" w:rsidRPr="00FC4943">
        <w:rPr>
          <w:i/>
        </w:rPr>
        <w:t>agorae</w:t>
      </w:r>
      <w:r w:rsidRPr="00FC4943">
        <w:t>e</w:t>
      </w:r>
      <w:proofErr w:type="spellEnd"/>
      <w:r w:rsidRPr="00FC4943">
        <w:t xml:space="preserve"> </w:t>
      </w:r>
      <w:proofErr w:type="spellStart"/>
      <w:r w:rsidR="000A3AFD" w:rsidRPr="00FC4943">
        <w:rPr>
          <w:i/>
        </w:rPr>
        <w:t>ecclesiae</w:t>
      </w:r>
      <w:r w:rsidRPr="00FC4943">
        <w:t>também</w:t>
      </w:r>
      <w:proofErr w:type="spellEnd"/>
      <w:r w:rsidRPr="00FC4943">
        <w:t xml:space="preserve"> específicas, com suas competências de manipulação dos objetos-meios.</w:t>
      </w:r>
    </w:p>
    <w:p w:rsidR="008C0A73" w:rsidRDefault="00BA79D8" w:rsidP="0086430A">
      <w:pPr>
        <w:spacing w:after="0"/>
      </w:pPr>
      <w:r w:rsidRPr="00FC4943">
        <w:t xml:space="preserve">O foco destas primeiras operações </w:t>
      </w:r>
      <w:r w:rsidR="00102D0E" w:rsidRPr="00FC4943">
        <w:t>de circulação não é o deslocamento, transferência, retiradas ou depósitos de meios-objetos-em-geral.</w:t>
      </w:r>
      <w:r w:rsidR="002D6B2D">
        <w:t xml:space="preserve"> O foco é aquilo que é levado à </w:t>
      </w:r>
      <w:r w:rsidR="002D6B2D" w:rsidRPr="002D6B2D">
        <w:rPr>
          <w:i/>
        </w:rPr>
        <w:t>á</w:t>
      </w:r>
      <w:r w:rsidR="00102D0E" w:rsidRPr="002D6B2D">
        <w:rPr>
          <w:i/>
        </w:rPr>
        <w:t>gora</w:t>
      </w:r>
      <w:r w:rsidR="00102D0E" w:rsidRPr="00FC4943">
        <w:t xml:space="preserve">, vindo de onde vier. Da </w:t>
      </w:r>
      <w:proofErr w:type="spellStart"/>
      <w:r w:rsidR="00102D0E" w:rsidRPr="00FC4943">
        <w:rPr>
          <w:i/>
        </w:rPr>
        <w:t>oikos</w:t>
      </w:r>
      <w:proofErr w:type="spellEnd"/>
      <w:r w:rsidR="00102D0E" w:rsidRPr="00FC4943">
        <w:t xml:space="preserve">, quando o indivíduo posta uma foto em seu </w:t>
      </w:r>
      <w:proofErr w:type="spellStart"/>
      <w:r w:rsidR="002D6B2D">
        <w:t>Facebook</w:t>
      </w:r>
      <w:proofErr w:type="spellEnd"/>
      <w:r w:rsidR="00102D0E" w:rsidRPr="00FC4943">
        <w:t xml:space="preserve">, especialmente quando esta vaza no mercado-de-tudo, de forma </w:t>
      </w:r>
      <w:proofErr w:type="spellStart"/>
      <w:r w:rsidR="00102D0E" w:rsidRPr="00FC4943">
        <w:t>disruptiva</w:t>
      </w:r>
      <w:proofErr w:type="spellEnd"/>
      <w:r w:rsidR="00102D0E" w:rsidRPr="00FC4943">
        <w:t xml:space="preserve">. Das </w:t>
      </w:r>
      <w:proofErr w:type="spellStart"/>
      <w:r w:rsidR="000A3AFD" w:rsidRPr="00FC4943">
        <w:rPr>
          <w:i/>
        </w:rPr>
        <w:t>ecclesiae</w:t>
      </w:r>
      <w:proofErr w:type="spellEnd"/>
      <w:r w:rsidR="00102D0E" w:rsidRPr="00FC4943">
        <w:t xml:space="preserve">, </w:t>
      </w:r>
      <w:r w:rsidRPr="00FC4943">
        <w:t xml:space="preserve">exemplo: </w:t>
      </w:r>
      <w:r w:rsidR="00102D0E" w:rsidRPr="00FC4943">
        <w:t xml:space="preserve">quando o fundador do site </w:t>
      </w:r>
      <w:proofErr w:type="spellStart"/>
      <w:proofErr w:type="gramStart"/>
      <w:r w:rsidR="00102D0E" w:rsidRPr="00FC4943">
        <w:t>WikiLeaks</w:t>
      </w:r>
      <w:proofErr w:type="spellEnd"/>
      <w:proofErr w:type="gramEnd"/>
      <w:r w:rsidR="00102D0E" w:rsidRPr="00FC4943">
        <w:t xml:space="preserve">, Julian </w:t>
      </w:r>
      <w:proofErr w:type="spellStart"/>
      <w:r w:rsidR="00102D0E" w:rsidRPr="00FC4943">
        <w:t>Assange</w:t>
      </w:r>
      <w:proofErr w:type="spellEnd"/>
      <w:r w:rsidR="00102D0E" w:rsidRPr="00FC4943">
        <w:t xml:space="preserve">, oferece no mercado-de-tudo informações secretas do Estado Americano. Isso não exclui pensar que esses processos estão, muitas vezes, vinculados a outros dois, fortes, no momento atual: os deslocamentos dos meios-objetos para os espaços </w:t>
      </w:r>
      <w:proofErr w:type="gramStart"/>
      <w:r w:rsidR="00102D0E" w:rsidRPr="00FC4943">
        <w:t>organizacionais-institucionais</w:t>
      </w:r>
      <w:proofErr w:type="gramEnd"/>
      <w:r w:rsidR="00102D0E" w:rsidRPr="00FC4943">
        <w:t xml:space="preserve"> ou para espaços privados da </w:t>
      </w:r>
      <w:proofErr w:type="spellStart"/>
      <w:r w:rsidR="00102D0E" w:rsidRPr="00FC4943">
        <w:rPr>
          <w:i/>
        </w:rPr>
        <w:t>óikos</w:t>
      </w:r>
      <w:proofErr w:type="spellEnd"/>
      <w:r w:rsidR="00102D0E" w:rsidRPr="00FC4943">
        <w:t>, alimentando-os. Um exercício a ser feito é analisar as diversas formas dessas operações primeiras. O que é levado para o mercado-de-tudo? Tudo é possível?</w:t>
      </w:r>
    </w:p>
    <w:p w:rsidR="008C0A73" w:rsidRDefault="00102D0E" w:rsidP="0086430A">
      <w:pPr>
        <w:spacing w:after="0"/>
      </w:pPr>
      <w:r w:rsidRPr="00FC4943">
        <w:t xml:space="preserve">Mas para </w:t>
      </w:r>
      <w:bookmarkStart w:id="16" w:name="_GoBack"/>
      <w:bookmarkEnd w:id="16"/>
      <w:r w:rsidRPr="00FC4943">
        <w:t xml:space="preserve">realizar a geração de valor, primeiro, deve ser reconhecido como objeto-meio enquanto valor de uso. Nessa perspectiva, a questão do reconhecimento do objeto-meio adicionado ao mercado-de-tudo passa a ser central, mas desdobrada. Por um lado, há um reconhecimento enquanto valor de uso do objeto-meio. Mas, imediatamente, não antes, nem depois, deve ser reconhecido como valor </w:t>
      </w:r>
      <w:proofErr w:type="spellStart"/>
      <w:r w:rsidRPr="00FC4943">
        <w:t>sócio-</w:t>
      </w:r>
      <w:r w:rsidRPr="00FC4943">
        <w:lastRenderedPageBreak/>
        <w:t>simbólico</w:t>
      </w:r>
      <w:proofErr w:type="spellEnd"/>
      <w:r w:rsidRPr="00FC4943">
        <w:t xml:space="preserve">. </w:t>
      </w:r>
      <w:r w:rsidR="00BA79D8" w:rsidRPr="00FC4943">
        <w:t>Esse segundo reconhecimento é central, para pensarmos a comunicação em tempos de rede.</w:t>
      </w:r>
    </w:p>
    <w:p w:rsidR="0086430A" w:rsidRDefault="00102D0E" w:rsidP="0086430A">
      <w:pPr>
        <w:spacing w:after="0"/>
      </w:pPr>
      <w:r w:rsidRPr="00FC4943">
        <w:t xml:space="preserve">As tensões entre </w:t>
      </w:r>
      <w:proofErr w:type="gramStart"/>
      <w:r w:rsidRPr="00FC4943">
        <w:t>ambos</w:t>
      </w:r>
      <w:proofErr w:type="gramEnd"/>
      <w:r w:rsidRPr="00FC4943">
        <w:t xml:space="preserve"> reconhecimentos são de diversos tipos, e definem não só os processos circulatório</w:t>
      </w:r>
      <w:r w:rsidR="0049090B">
        <w:t>s</w:t>
      </w:r>
      <w:r w:rsidRPr="00FC4943">
        <w:t xml:space="preserve"> dos meios-objetos enquanto valores de uso, mas também suas inserções nas simbólicas sociais constituídas, incluindo novas simbólicas tentativas.</w:t>
      </w:r>
      <w:bookmarkStart w:id="17" w:name="_Toc478934920"/>
    </w:p>
    <w:p w:rsidR="007230C8" w:rsidRPr="0086430A" w:rsidRDefault="0086430A" w:rsidP="0086430A">
      <w:pPr>
        <w:spacing w:after="0"/>
        <w:ind w:firstLine="0"/>
      </w:pPr>
      <w:r>
        <w:t xml:space="preserve">4. </w:t>
      </w:r>
      <w:r w:rsidR="00BA79D8" w:rsidRPr="00385213">
        <w:rPr>
          <w:rFonts w:cs="Times New Roman"/>
        </w:rPr>
        <w:t>Encaminhamentos questionadores</w:t>
      </w:r>
      <w:r w:rsidR="00411ADC" w:rsidRPr="00385213">
        <w:rPr>
          <w:rFonts w:cs="Times New Roman"/>
        </w:rPr>
        <w:t>: o reconhecimento</w:t>
      </w:r>
      <w:bookmarkEnd w:id="17"/>
    </w:p>
    <w:p w:rsidR="008C0A73" w:rsidRDefault="00BA79D8" w:rsidP="0086430A">
      <w:pPr>
        <w:spacing w:after="0"/>
      </w:pPr>
      <w:r w:rsidRPr="00FC4943">
        <w:t xml:space="preserve">A terceira operação é a de realização das interações midiatizadas. Partimos, por analogia, dos diagramas de Marx para pensa-la. Mas </w:t>
      </w:r>
      <w:r w:rsidR="002610CE" w:rsidRPr="00FC4943">
        <w:t>elas já estão em Verón (</w:t>
      </w:r>
      <w:proofErr w:type="spellStart"/>
      <w:r w:rsidR="002610CE" w:rsidRPr="00FC4943">
        <w:t>xxxxx</w:t>
      </w:r>
      <w:proofErr w:type="spellEnd"/>
      <w:r w:rsidR="002610CE" w:rsidRPr="00FC4943">
        <w:t>), em suas investigações empíricas e seus diagramas sobre a circulação. Em síntese, este pesquisador nos propõe um esquema</w:t>
      </w:r>
      <w:r w:rsidR="0008329C">
        <w:t>.</w:t>
      </w:r>
    </w:p>
    <w:p w:rsidR="008C0A73" w:rsidRDefault="002610CE" w:rsidP="0086430A">
      <w:pPr>
        <w:spacing w:after="0"/>
      </w:pPr>
      <w:r w:rsidRPr="00FC4943">
        <w:t>Em artigo mais recente, o esquema é descrito da seguinte forma:</w:t>
      </w:r>
    </w:p>
    <w:p w:rsidR="008C0A73" w:rsidRDefault="008C0A73" w:rsidP="0086430A">
      <w:pPr>
        <w:pStyle w:val="Citao"/>
        <w:spacing w:after="0" w:line="240" w:lineRule="auto"/>
        <w:ind w:left="0" w:firstLine="0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 xml:space="preserve">[CITAÇÃO] </w:t>
      </w:r>
      <w:r w:rsidR="002610CE" w:rsidRPr="00EB64C7">
        <w:rPr>
          <w:rFonts w:ascii="Times New Roman" w:hAnsi="Times New Roman"/>
          <w:i w:val="0"/>
          <w:sz w:val="22"/>
          <w:szCs w:val="22"/>
        </w:rPr>
        <w:t xml:space="preserve">Si partimos, </w:t>
      </w:r>
      <w:proofErr w:type="spellStart"/>
      <w:r w:rsidR="002610CE" w:rsidRPr="00EB64C7">
        <w:rPr>
          <w:rFonts w:ascii="Times New Roman" w:hAnsi="Times New Roman"/>
          <w:i w:val="0"/>
          <w:sz w:val="22"/>
          <w:szCs w:val="22"/>
        </w:rPr>
        <w:t>enel</w:t>
      </w:r>
      <w:proofErr w:type="spellEnd"/>
      <w:r w:rsidR="002610CE" w:rsidRPr="00EB64C7">
        <w:rPr>
          <w:rFonts w:ascii="Times New Roman" w:hAnsi="Times New Roman"/>
          <w:i w:val="0"/>
          <w:sz w:val="22"/>
          <w:szCs w:val="22"/>
        </w:rPr>
        <w:t xml:space="preserve"> curso de una </w:t>
      </w:r>
      <w:proofErr w:type="spellStart"/>
      <w:r w:rsidR="002610CE" w:rsidRPr="00EB64C7">
        <w:rPr>
          <w:rFonts w:ascii="Times New Roman" w:hAnsi="Times New Roman"/>
          <w:i w:val="0"/>
          <w:sz w:val="22"/>
          <w:szCs w:val="22"/>
        </w:rPr>
        <w:t>investigación</w:t>
      </w:r>
      <w:proofErr w:type="spellEnd"/>
      <w:r w:rsidR="002610CE" w:rsidRPr="00EB64C7">
        <w:rPr>
          <w:rFonts w:ascii="Times New Roman" w:hAnsi="Times New Roman"/>
          <w:i w:val="0"/>
          <w:sz w:val="22"/>
          <w:szCs w:val="22"/>
        </w:rPr>
        <w:t xml:space="preserve">, de </w:t>
      </w:r>
      <w:proofErr w:type="spellStart"/>
      <w:r w:rsidR="002610CE" w:rsidRPr="00EB64C7">
        <w:rPr>
          <w:rFonts w:ascii="Times New Roman" w:hAnsi="Times New Roman"/>
          <w:i w:val="0"/>
          <w:sz w:val="22"/>
          <w:szCs w:val="22"/>
        </w:rPr>
        <w:t>un</w:t>
      </w:r>
      <w:proofErr w:type="spellEnd"/>
      <w:r w:rsidR="002610CE" w:rsidRPr="00EB64C7">
        <w:rPr>
          <w:rFonts w:ascii="Times New Roman" w:hAnsi="Times New Roman"/>
          <w:i w:val="0"/>
          <w:sz w:val="22"/>
          <w:szCs w:val="22"/>
        </w:rPr>
        <w:t xml:space="preserve"> conjunto de discursos tomado como “corpus” (D), </w:t>
      </w:r>
      <w:proofErr w:type="spellStart"/>
      <w:r w:rsidR="002610CE" w:rsidRPr="00EB64C7">
        <w:rPr>
          <w:rFonts w:ascii="Times New Roman" w:hAnsi="Times New Roman"/>
          <w:i w:val="0"/>
          <w:sz w:val="22"/>
          <w:szCs w:val="22"/>
        </w:rPr>
        <w:t>éstepuede</w:t>
      </w:r>
      <w:proofErr w:type="spellEnd"/>
      <w:r w:rsidR="002610CE" w:rsidRPr="00EB64C7">
        <w:rPr>
          <w:rFonts w:ascii="Times New Roman" w:hAnsi="Times New Roman"/>
          <w:i w:val="0"/>
          <w:sz w:val="22"/>
          <w:szCs w:val="22"/>
        </w:rPr>
        <w:t xml:space="preserve"> ser encarado como una </w:t>
      </w:r>
      <w:proofErr w:type="spellStart"/>
      <w:r w:rsidR="002610CE" w:rsidRPr="00EB64C7">
        <w:rPr>
          <w:rFonts w:ascii="Times New Roman" w:hAnsi="Times New Roman"/>
          <w:i w:val="0"/>
          <w:sz w:val="22"/>
          <w:szCs w:val="22"/>
        </w:rPr>
        <w:t>configuración</w:t>
      </w:r>
      <w:proofErr w:type="spellEnd"/>
      <w:r w:rsidR="002610CE" w:rsidRPr="00EB64C7">
        <w:rPr>
          <w:rFonts w:ascii="Times New Roman" w:hAnsi="Times New Roman"/>
          <w:i w:val="0"/>
          <w:sz w:val="22"/>
          <w:szCs w:val="22"/>
        </w:rPr>
        <w:t xml:space="preserve"> de </w:t>
      </w:r>
      <w:proofErr w:type="spellStart"/>
      <w:r w:rsidR="002610CE" w:rsidRPr="00EB64C7">
        <w:rPr>
          <w:rFonts w:ascii="Times New Roman" w:hAnsi="Times New Roman"/>
          <w:i w:val="0"/>
          <w:sz w:val="22"/>
          <w:szCs w:val="22"/>
        </w:rPr>
        <w:t>superficies</w:t>
      </w:r>
      <w:proofErr w:type="spellEnd"/>
      <w:r w:rsidR="002610CE" w:rsidRPr="00EB64C7">
        <w:rPr>
          <w:rFonts w:ascii="Times New Roman" w:hAnsi="Times New Roman"/>
          <w:i w:val="0"/>
          <w:sz w:val="22"/>
          <w:szCs w:val="22"/>
        </w:rPr>
        <w:t xml:space="preserve"> discursivas </w:t>
      </w:r>
      <w:proofErr w:type="spellStart"/>
      <w:r w:rsidR="002610CE" w:rsidRPr="00EB64C7">
        <w:rPr>
          <w:rFonts w:ascii="Times New Roman" w:hAnsi="Times New Roman"/>
          <w:i w:val="0"/>
          <w:sz w:val="22"/>
          <w:szCs w:val="22"/>
        </w:rPr>
        <w:t>constituidas</w:t>
      </w:r>
      <w:proofErr w:type="spellEnd"/>
      <w:r w:rsidR="002610CE" w:rsidRPr="00EB64C7">
        <w:rPr>
          <w:rFonts w:ascii="Times New Roman" w:hAnsi="Times New Roman"/>
          <w:i w:val="0"/>
          <w:sz w:val="22"/>
          <w:szCs w:val="22"/>
        </w:rPr>
        <w:t xml:space="preserve"> por </w:t>
      </w:r>
      <w:proofErr w:type="spellStart"/>
      <w:r w:rsidR="002610CE" w:rsidRPr="00EB64C7">
        <w:rPr>
          <w:rFonts w:ascii="Times New Roman" w:hAnsi="Times New Roman"/>
          <w:i w:val="0"/>
          <w:sz w:val="22"/>
          <w:szCs w:val="22"/>
        </w:rPr>
        <w:t>operaciones</w:t>
      </w:r>
      <w:proofErr w:type="spellEnd"/>
      <w:r w:rsidR="002610CE" w:rsidRPr="00EB64C7">
        <w:rPr>
          <w:rFonts w:ascii="Times New Roman" w:hAnsi="Times New Roman"/>
          <w:i w:val="0"/>
          <w:sz w:val="22"/>
          <w:szCs w:val="22"/>
        </w:rPr>
        <w:t xml:space="preserve"> que </w:t>
      </w:r>
      <w:proofErr w:type="spellStart"/>
      <w:r w:rsidR="002610CE" w:rsidRPr="00EB64C7">
        <w:rPr>
          <w:rFonts w:ascii="Times New Roman" w:hAnsi="Times New Roman"/>
          <w:i w:val="0"/>
          <w:sz w:val="22"/>
          <w:szCs w:val="22"/>
        </w:rPr>
        <w:t>reenvían</w:t>
      </w:r>
      <w:proofErr w:type="spellEnd"/>
      <w:r w:rsidR="002610CE" w:rsidRPr="00EB64C7">
        <w:rPr>
          <w:rFonts w:ascii="Times New Roman" w:hAnsi="Times New Roman"/>
          <w:i w:val="0"/>
          <w:sz w:val="22"/>
          <w:szCs w:val="22"/>
        </w:rPr>
        <w:t xml:space="preserve"> a una gramática de </w:t>
      </w:r>
      <w:proofErr w:type="spellStart"/>
      <w:r w:rsidR="002610CE" w:rsidRPr="00EB64C7">
        <w:rPr>
          <w:rFonts w:ascii="Times New Roman" w:hAnsi="Times New Roman"/>
          <w:i w:val="0"/>
          <w:sz w:val="22"/>
          <w:szCs w:val="22"/>
        </w:rPr>
        <w:t>producción</w:t>
      </w:r>
      <w:proofErr w:type="spellEnd"/>
      <w:r w:rsidR="002610CE" w:rsidRPr="00EB64C7">
        <w:rPr>
          <w:rFonts w:ascii="Times New Roman" w:hAnsi="Times New Roman"/>
          <w:i w:val="0"/>
          <w:sz w:val="22"/>
          <w:szCs w:val="22"/>
        </w:rPr>
        <w:t xml:space="preserve"> (GP), </w:t>
      </w:r>
      <w:proofErr w:type="spellStart"/>
      <w:r w:rsidR="002610CE" w:rsidRPr="00EB64C7">
        <w:rPr>
          <w:rFonts w:ascii="Times New Roman" w:hAnsi="Times New Roman"/>
          <w:i w:val="0"/>
          <w:sz w:val="22"/>
          <w:szCs w:val="22"/>
        </w:rPr>
        <w:t>lacual</w:t>
      </w:r>
      <w:proofErr w:type="spellEnd"/>
      <w:r w:rsidR="002610CE" w:rsidRPr="00EB64C7">
        <w:rPr>
          <w:rFonts w:ascii="Times New Roman" w:hAnsi="Times New Roman"/>
          <w:i w:val="0"/>
          <w:sz w:val="22"/>
          <w:szCs w:val="22"/>
        </w:rPr>
        <w:t xml:space="preserve"> se explica a </w:t>
      </w:r>
      <w:proofErr w:type="spellStart"/>
      <w:r w:rsidR="002610CE" w:rsidRPr="00EB64C7">
        <w:rPr>
          <w:rFonts w:ascii="Times New Roman" w:hAnsi="Times New Roman"/>
          <w:i w:val="0"/>
          <w:sz w:val="22"/>
          <w:szCs w:val="22"/>
        </w:rPr>
        <w:t>su</w:t>
      </w:r>
      <w:proofErr w:type="spellEnd"/>
      <w:r w:rsidR="002610CE" w:rsidRPr="00EB64C7">
        <w:rPr>
          <w:rFonts w:ascii="Times New Roman" w:hAnsi="Times New Roman"/>
          <w:i w:val="0"/>
          <w:sz w:val="22"/>
          <w:szCs w:val="22"/>
        </w:rPr>
        <w:t xml:space="preserve"> vez por </w:t>
      </w:r>
      <w:proofErr w:type="spellStart"/>
      <w:r w:rsidR="002610CE" w:rsidRPr="00EB64C7">
        <w:rPr>
          <w:rFonts w:ascii="Times New Roman" w:hAnsi="Times New Roman"/>
          <w:i w:val="0"/>
          <w:sz w:val="22"/>
          <w:szCs w:val="22"/>
        </w:rPr>
        <w:t>un</w:t>
      </w:r>
      <w:proofErr w:type="spellEnd"/>
      <w:r w:rsidR="002610CE" w:rsidRPr="00EB64C7">
        <w:rPr>
          <w:rFonts w:ascii="Times New Roman" w:hAnsi="Times New Roman"/>
          <w:i w:val="0"/>
          <w:sz w:val="22"/>
          <w:szCs w:val="22"/>
        </w:rPr>
        <w:t xml:space="preserve"> conjunto de condiciones de </w:t>
      </w:r>
      <w:proofErr w:type="spellStart"/>
      <w:r w:rsidR="002610CE" w:rsidRPr="00EB64C7">
        <w:rPr>
          <w:rFonts w:ascii="Times New Roman" w:hAnsi="Times New Roman"/>
          <w:i w:val="0"/>
          <w:sz w:val="22"/>
          <w:szCs w:val="22"/>
        </w:rPr>
        <w:t>producción</w:t>
      </w:r>
      <w:proofErr w:type="spellEnd"/>
      <w:r w:rsidR="002610CE" w:rsidRPr="00EB64C7">
        <w:rPr>
          <w:rFonts w:ascii="Times New Roman" w:hAnsi="Times New Roman"/>
          <w:i w:val="0"/>
          <w:sz w:val="22"/>
          <w:szCs w:val="22"/>
        </w:rPr>
        <w:t xml:space="preserve"> (CP). Si </w:t>
      </w:r>
      <w:proofErr w:type="spellStart"/>
      <w:r w:rsidR="002610CE" w:rsidRPr="00EB64C7">
        <w:rPr>
          <w:rFonts w:ascii="Times New Roman" w:hAnsi="Times New Roman"/>
          <w:i w:val="0"/>
          <w:sz w:val="22"/>
          <w:szCs w:val="22"/>
        </w:rPr>
        <w:t>lareconstitución</w:t>
      </w:r>
      <w:proofErr w:type="spellEnd"/>
      <w:r w:rsidR="002610CE" w:rsidRPr="00EB64C7">
        <w:rPr>
          <w:rFonts w:ascii="Times New Roman" w:hAnsi="Times New Roman"/>
          <w:i w:val="0"/>
          <w:sz w:val="22"/>
          <w:szCs w:val="22"/>
        </w:rPr>
        <w:t xml:space="preserve"> de una GP </w:t>
      </w:r>
      <w:proofErr w:type="spellStart"/>
      <w:r w:rsidR="002610CE" w:rsidRPr="00EB64C7">
        <w:rPr>
          <w:rFonts w:ascii="Times New Roman" w:hAnsi="Times New Roman"/>
          <w:i w:val="0"/>
          <w:sz w:val="22"/>
          <w:szCs w:val="22"/>
        </w:rPr>
        <w:t>puede</w:t>
      </w:r>
      <w:proofErr w:type="spellEnd"/>
      <w:r w:rsidR="002610CE" w:rsidRPr="00EB64C7">
        <w:rPr>
          <w:rFonts w:ascii="Times New Roman" w:hAnsi="Times New Roman"/>
          <w:i w:val="0"/>
          <w:sz w:val="22"/>
          <w:szCs w:val="22"/>
        </w:rPr>
        <w:t xml:space="preserve"> ser considerada como </w:t>
      </w:r>
      <w:proofErr w:type="spellStart"/>
      <w:r w:rsidR="002610CE" w:rsidRPr="00EB64C7">
        <w:rPr>
          <w:rFonts w:ascii="Times New Roman" w:hAnsi="Times New Roman"/>
          <w:i w:val="0"/>
          <w:sz w:val="22"/>
          <w:szCs w:val="22"/>
        </w:rPr>
        <w:t>untrabajodescriptivo</w:t>
      </w:r>
      <w:proofErr w:type="spellEnd"/>
      <w:r w:rsidR="002610CE" w:rsidRPr="00EB64C7">
        <w:rPr>
          <w:rFonts w:ascii="Times New Roman" w:hAnsi="Times New Roman"/>
          <w:i w:val="0"/>
          <w:sz w:val="22"/>
          <w:szCs w:val="22"/>
        </w:rPr>
        <w:t xml:space="preserve">, de </w:t>
      </w:r>
      <w:proofErr w:type="spellStart"/>
      <w:r w:rsidR="002610CE" w:rsidRPr="00EB64C7">
        <w:rPr>
          <w:rFonts w:ascii="Times New Roman" w:hAnsi="Times New Roman"/>
          <w:i w:val="0"/>
          <w:sz w:val="22"/>
          <w:szCs w:val="22"/>
        </w:rPr>
        <w:t>identificación</w:t>
      </w:r>
      <w:proofErr w:type="spellEnd"/>
      <w:r w:rsidR="002610CE" w:rsidRPr="00EB64C7">
        <w:rPr>
          <w:rFonts w:ascii="Times New Roman" w:hAnsi="Times New Roman"/>
          <w:i w:val="0"/>
          <w:sz w:val="22"/>
          <w:szCs w:val="22"/>
        </w:rPr>
        <w:t xml:space="preserve"> de invariantes </w:t>
      </w:r>
      <w:proofErr w:type="spellStart"/>
      <w:r w:rsidR="002610CE" w:rsidRPr="00EB64C7">
        <w:rPr>
          <w:rFonts w:ascii="Times New Roman" w:hAnsi="Times New Roman"/>
          <w:i w:val="0"/>
          <w:sz w:val="22"/>
          <w:szCs w:val="22"/>
        </w:rPr>
        <w:t>operatorias</w:t>
      </w:r>
      <w:proofErr w:type="spellEnd"/>
      <w:r w:rsidR="002610CE" w:rsidRPr="00EB64C7">
        <w:rPr>
          <w:rFonts w:ascii="Times New Roman" w:hAnsi="Times New Roman"/>
          <w:i w:val="0"/>
          <w:sz w:val="22"/>
          <w:szCs w:val="22"/>
        </w:rPr>
        <w:t xml:space="preserve"> identificadas </w:t>
      </w:r>
      <w:proofErr w:type="spellStart"/>
      <w:r w:rsidR="002610CE" w:rsidRPr="00EB64C7">
        <w:rPr>
          <w:rFonts w:ascii="Times New Roman" w:hAnsi="Times New Roman"/>
          <w:i w:val="0"/>
          <w:sz w:val="22"/>
          <w:szCs w:val="22"/>
        </w:rPr>
        <w:t>enel</w:t>
      </w:r>
      <w:proofErr w:type="spellEnd"/>
      <w:r w:rsidR="002610CE" w:rsidRPr="00EB64C7">
        <w:rPr>
          <w:rFonts w:ascii="Times New Roman" w:hAnsi="Times New Roman"/>
          <w:i w:val="0"/>
          <w:sz w:val="22"/>
          <w:szCs w:val="22"/>
        </w:rPr>
        <w:t xml:space="preserve"> conjunto D de </w:t>
      </w:r>
      <w:proofErr w:type="spellStart"/>
      <w:r w:rsidR="002610CE" w:rsidRPr="00EB64C7">
        <w:rPr>
          <w:rFonts w:ascii="Times New Roman" w:hAnsi="Times New Roman"/>
          <w:i w:val="0"/>
          <w:sz w:val="22"/>
          <w:szCs w:val="22"/>
        </w:rPr>
        <w:t>superficies</w:t>
      </w:r>
      <w:proofErr w:type="spellEnd"/>
      <w:r w:rsidR="002610CE" w:rsidRPr="00EB64C7">
        <w:rPr>
          <w:rFonts w:ascii="Times New Roman" w:hAnsi="Times New Roman"/>
          <w:i w:val="0"/>
          <w:sz w:val="22"/>
          <w:szCs w:val="22"/>
        </w:rPr>
        <w:t xml:space="preserve"> discursivas, </w:t>
      </w:r>
      <w:proofErr w:type="spellStart"/>
      <w:proofErr w:type="gramStart"/>
      <w:r w:rsidR="002610CE" w:rsidRPr="00EB64C7">
        <w:rPr>
          <w:rFonts w:ascii="Times New Roman" w:hAnsi="Times New Roman"/>
          <w:i w:val="0"/>
          <w:sz w:val="22"/>
          <w:szCs w:val="22"/>
        </w:rPr>
        <w:t>la</w:t>
      </w:r>
      <w:proofErr w:type="spellEnd"/>
      <w:proofErr w:type="gramEnd"/>
      <w:r w:rsidR="002610CE" w:rsidRPr="00EB64C7">
        <w:rPr>
          <w:rFonts w:ascii="Times New Roman" w:hAnsi="Times New Roman"/>
          <w:i w:val="0"/>
          <w:sz w:val="22"/>
          <w:szCs w:val="22"/>
        </w:rPr>
        <w:t xml:space="preserve"> GP, una vez caracterizada, permite definir a D como uma </w:t>
      </w:r>
      <w:proofErr w:type="spellStart"/>
      <w:r w:rsidR="002610CE" w:rsidRPr="00EB64C7">
        <w:rPr>
          <w:rFonts w:ascii="Times New Roman" w:hAnsi="Times New Roman"/>
          <w:i w:val="0"/>
          <w:sz w:val="22"/>
          <w:szCs w:val="22"/>
        </w:rPr>
        <w:t>clase</w:t>
      </w:r>
      <w:proofErr w:type="spellEnd"/>
      <w:r w:rsidR="002610CE" w:rsidRPr="00EB64C7">
        <w:rPr>
          <w:rFonts w:ascii="Times New Roman" w:hAnsi="Times New Roman"/>
          <w:i w:val="0"/>
          <w:sz w:val="22"/>
          <w:szCs w:val="22"/>
        </w:rPr>
        <w:t xml:space="preserve"> de discurso: es </w:t>
      </w:r>
      <w:proofErr w:type="spellStart"/>
      <w:r w:rsidR="002610CE" w:rsidRPr="00EB64C7">
        <w:rPr>
          <w:rFonts w:ascii="Times New Roman" w:hAnsi="Times New Roman"/>
          <w:i w:val="0"/>
          <w:sz w:val="22"/>
          <w:szCs w:val="22"/>
        </w:rPr>
        <w:t>el</w:t>
      </w:r>
      <w:proofErr w:type="spellEnd"/>
      <w:r w:rsidR="002610CE" w:rsidRPr="00EB64C7">
        <w:rPr>
          <w:rFonts w:ascii="Times New Roman" w:hAnsi="Times New Roman"/>
          <w:i w:val="0"/>
          <w:sz w:val="22"/>
          <w:szCs w:val="22"/>
        </w:rPr>
        <w:t xml:space="preserve"> caso de una GP como contrato de </w:t>
      </w:r>
      <w:proofErr w:type="spellStart"/>
      <w:r w:rsidR="002610CE" w:rsidRPr="00EB64C7">
        <w:rPr>
          <w:rFonts w:ascii="Times New Roman" w:hAnsi="Times New Roman"/>
          <w:i w:val="0"/>
          <w:sz w:val="22"/>
          <w:szCs w:val="22"/>
        </w:rPr>
        <w:t>lectura</w:t>
      </w:r>
      <w:proofErr w:type="spellEnd"/>
      <w:r w:rsidR="002610CE" w:rsidRPr="00EB64C7">
        <w:rPr>
          <w:rFonts w:ascii="Times New Roman" w:hAnsi="Times New Roman"/>
          <w:i w:val="0"/>
          <w:sz w:val="22"/>
          <w:szCs w:val="22"/>
        </w:rPr>
        <w:t xml:space="preserve"> de </w:t>
      </w:r>
      <w:proofErr w:type="spellStart"/>
      <w:r w:rsidR="002610CE" w:rsidRPr="00EB64C7">
        <w:rPr>
          <w:rFonts w:ascii="Times New Roman" w:hAnsi="Times New Roman"/>
          <w:i w:val="0"/>
          <w:sz w:val="22"/>
          <w:szCs w:val="22"/>
        </w:rPr>
        <w:t>unmedio</w:t>
      </w:r>
      <w:proofErr w:type="spellEnd"/>
      <w:r w:rsidR="002610CE" w:rsidRPr="00EB64C7">
        <w:rPr>
          <w:rFonts w:ascii="Times New Roman" w:hAnsi="Times New Roman"/>
          <w:i w:val="0"/>
          <w:sz w:val="22"/>
          <w:szCs w:val="22"/>
        </w:rPr>
        <w:t xml:space="preserve"> de prensa, por </w:t>
      </w:r>
      <w:proofErr w:type="spellStart"/>
      <w:r w:rsidR="002610CE" w:rsidRPr="00EB64C7">
        <w:rPr>
          <w:rFonts w:ascii="Times New Roman" w:hAnsi="Times New Roman"/>
          <w:i w:val="0"/>
          <w:sz w:val="22"/>
          <w:szCs w:val="22"/>
        </w:rPr>
        <w:t>ejemplo</w:t>
      </w:r>
      <w:proofErr w:type="spellEnd"/>
      <w:r w:rsidR="002610CE" w:rsidRPr="00EB64C7">
        <w:rPr>
          <w:rFonts w:ascii="Times New Roman" w:hAnsi="Times New Roman"/>
          <w:i w:val="0"/>
          <w:sz w:val="22"/>
          <w:szCs w:val="22"/>
        </w:rPr>
        <w:t xml:space="preserve">. </w:t>
      </w:r>
      <w:proofErr w:type="spellStart"/>
      <w:r w:rsidR="002610CE" w:rsidRPr="00EB64C7">
        <w:rPr>
          <w:rFonts w:ascii="Times New Roman" w:hAnsi="Times New Roman"/>
          <w:i w:val="0"/>
          <w:sz w:val="22"/>
          <w:szCs w:val="22"/>
        </w:rPr>
        <w:t>Lo</w:t>
      </w:r>
      <w:proofErr w:type="spellEnd"/>
      <w:r w:rsidR="002610CE" w:rsidRPr="00EB64C7">
        <w:rPr>
          <w:rFonts w:ascii="Times New Roman" w:hAnsi="Times New Roman"/>
          <w:i w:val="0"/>
          <w:sz w:val="22"/>
          <w:szCs w:val="22"/>
        </w:rPr>
        <w:t xml:space="preserve"> que nos </w:t>
      </w:r>
      <w:proofErr w:type="spellStart"/>
      <w:r w:rsidR="002610CE" w:rsidRPr="00EB64C7">
        <w:rPr>
          <w:rFonts w:ascii="Times New Roman" w:hAnsi="Times New Roman"/>
          <w:i w:val="0"/>
          <w:sz w:val="22"/>
          <w:szCs w:val="22"/>
        </w:rPr>
        <w:t>interesaaquí</w:t>
      </w:r>
      <w:proofErr w:type="spellEnd"/>
      <w:r w:rsidR="002610CE" w:rsidRPr="00EB64C7">
        <w:rPr>
          <w:rFonts w:ascii="Times New Roman" w:hAnsi="Times New Roman"/>
          <w:i w:val="0"/>
          <w:sz w:val="22"/>
          <w:szCs w:val="22"/>
        </w:rPr>
        <w:t xml:space="preserve"> </w:t>
      </w:r>
      <w:proofErr w:type="gramStart"/>
      <w:r w:rsidR="002610CE" w:rsidRPr="00EB64C7">
        <w:rPr>
          <w:rFonts w:ascii="Times New Roman" w:hAnsi="Times New Roman"/>
          <w:i w:val="0"/>
          <w:sz w:val="22"/>
          <w:szCs w:val="22"/>
        </w:rPr>
        <w:t>es</w:t>
      </w:r>
      <w:proofErr w:type="gramEnd"/>
      <w:r w:rsidR="002610CE" w:rsidRPr="00EB64C7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="002610CE" w:rsidRPr="00EB64C7">
        <w:rPr>
          <w:rFonts w:ascii="Times New Roman" w:hAnsi="Times New Roman"/>
          <w:i w:val="0"/>
          <w:sz w:val="22"/>
          <w:szCs w:val="22"/>
        </w:rPr>
        <w:t>subrayarelhecho</w:t>
      </w:r>
      <w:proofErr w:type="spellEnd"/>
      <w:r w:rsidR="002610CE" w:rsidRPr="00EB64C7">
        <w:rPr>
          <w:rFonts w:ascii="Times New Roman" w:hAnsi="Times New Roman"/>
          <w:i w:val="0"/>
          <w:sz w:val="22"/>
          <w:szCs w:val="22"/>
        </w:rPr>
        <w:t xml:space="preserve"> de que si </w:t>
      </w:r>
      <w:proofErr w:type="spellStart"/>
      <w:r w:rsidR="002610CE" w:rsidRPr="00EB64C7">
        <w:rPr>
          <w:rFonts w:ascii="Times New Roman" w:hAnsi="Times New Roman"/>
          <w:i w:val="0"/>
          <w:sz w:val="22"/>
          <w:szCs w:val="22"/>
        </w:rPr>
        <w:t>elanálisis</w:t>
      </w:r>
      <w:proofErr w:type="spellEnd"/>
      <w:r w:rsidR="002610CE" w:rsidRPr="00EB64C7">
        <w:rPr>
          <w:rFonts w:ascii="Times New Roman" w:hAnsi="Times New Roman"/>
          <w:i w:val="0"/>
          <w:sz w:val="22"/>
          <w:szCs w:val="22"/>
        </w:rPr>
        <w:t xml:space="preserve"> nos permite articular </w:t>
      </w:r>
      <w:proofErr w:type="spellStart"/>
      <w:r w:rsidR="002610CE" w:rsidRPr="00EB64C7">
        <w:rPr>
          <w:rFonts w:ascii="Times New Roman" w:hAnsi="Times New Roman"/>
          <w:i w:val="0"/>
          <w:sz w:val="22"/>
          <w:szCs w:val="22"/>
        </w:rPr>
        <w:t>laclase</w:t>
      </w:r>
      <w:proofErr w:type="spellEnd"/>
      <w:r w:rsidR="002610CE" w:rsidRPr="00EB64C7">
        <w:rPr>
          <w:rFonts w:ascii="Times New Roman" w:hAnsi="Times New Roman"/>
          <w:i w:val="0"/>
          <w:sz w:val="22"/>
          <w:szCs w:val="22"/>
        </w:rPr>
        <w:t xml:space="preserve"> D de discurso a una gramática de </w:t>
      </w:r>
      <w:proofErr w:type="spellStart"/>
      <w:r w:rsidR="002610CE" w:rsidRPr="00EB64C7">
        <w:rPr>
          <w:rFonts w:ascii="Times New Roman" w:hAnsi="Times New Roman"/>
          <w:i w:val="0"/>
          <w:sz w:val="22"/>
          <w:szCs w:val="22"/>
        </w:rPr>
        <w:t>producción</w:t>
      </w:r>
      <w:proofErr w:type="spellEnd"/>
      <w:r w:rsidR="002610CE" w:rsidRPr="00EB64C7">
        <w:rPr>
          <w:rFonts w:ascii="Times New Roman" w:hAnsi="Times New Roman"/>
          <w:i w:val="0"/>
          <w:sz w:val="22"/>
          <w:szCs w:val="22"/>
        </w:rPr>
        <w:t xml:space="preserve"> dada, </w:t>
      </w:r>
      <w:proofErr w:type="spellStart"/>
      <w:r w:rsidR="002610CE" w:rsidRPr="00EB64C7">
        <w:rPr>
          <w:rFonts w:ascii="Times New Roman" w:hAnsi="Times New Roman"/>
          <w:i w:val="0"/>
          <w:sz w:val="22"/>
          <w:szCs w:val="22"/>
        </w:rPr>
        <w:t>laspropiedades</w:t>
      </w:r>
      <w:proofErr w:type="spellEnd"/>
      <w:r w:rsidR="002610CE" w:rsidRPr="00EB64C7">
        <w:rPr>
          <w:rFonts w:ascii="Times New Roman" w:hAnsi="Times New Roman"/>
          <w:i w:val="0"/>
          <w:sz w:val="22"/>
          <w:szCs w:val="22"/>
        </w:rPr>
        <w:t xml:space="preserve"> de D </w:t>
      </w:r>
      <w:proofErr w:type="spellStart"/>
      <w:r w:rsidR="002610CE" w:rsidRPr="00EB64C7">
        <w:rPr>
          <w:rFonts w:ascii="Times New Roman" w:hAnsi="Times New Roman"/>
          <w:i w:val="0"/>
          <w:sz w:val="22"/>
          <w:szCs w:val="22"/>
        </w:rPr>
        <w:t>así</w:t>
      </w:r>
      <w:proofErr w:type="spellEnd"/>
      <w:r w:rsidR="002610CE" w:rsidRPr="00EB64C7">
        <w:rPr>
          <w:rFonts w:ascii="Times New Roman" w:hAnsi="Times New Roman"/>
          <w:i w:val="0"/>
          <w:sz w:val="22"/>
          <w:szCs w:val="22"/>
        </w:rPr>
        <w:t xml:space="preserve"> descritas no nos </w:t>
      </w:r>
      <w:proofErr w:type="spellStart"/>
      <w:r w:rsidR="002610CE" w:rsidRPr="00EB64C7">
        <w:rPr>
          <w:rFonts w:ascii="Times New Roman" w:hAnsi="Times New Roman"/>
          <w:i w:val="0"/>
          <w:sz w:val="22"/>
          <w:szCs w:val="22"/>
        </w:rPr>
        <w:t>autorizan</w:t>
      </w:r>
      <w:proofErr w:type="spellEnd"/>
      <w:r w:rsidR="002610CE" w:rsidRPr="00EB64C7">
        <w:rPr>
          <w:rFonts w:ascii="Times New Roman" w:hAnsi="Times New Roman"/>
          <w:i w:val="0"/>
          <w:sz w:val="22"/>
          <w:szCs w:val="22"/>
        </w:rPr>
        <w:t xml:space="preserve"> a inferir </w:t>
      </w:r>
      <w:proofErr w:type="spellStart"/>
      <w:r w:rsidR="002610CE" w:rsidRPr="00EB64C7">
        <w:rPr>
          <w:rFonts w:ascii="Times New Roman" w:hAnsi="Times New Roman"/>
          <w:i w:val="0"/>
          <w:sz w:val="22"/>
          <w:szCs w:val="22"/>
        </w:rPr>
        <w:t>los</w:t>
      </w:r>
      <w:proofErr w:type="spellEnd"/>
      <w:r w:rsidR="002610CE" w:rsidRPr="00EB64C7">
        <w:rPr>
          <w:rFonts w:ascii="Times New Roman" w:hAnsi="Times New Roman"/>
          <w:i w:val="0"/>
          <w:sz w:val="22"/>
          <w:szCs w:val="22"/>
        </w:rPr>
        <w:t xml:space="preserve"> “</w:t>
      </w:r>
      <w:proofErr w:type="spellStart"/>
      <w:r w:rsidR="002610CE" w:rsidRPr="00EB64C7">
        <w:rPr>
          <w:rFonts w:ascii="Times New Roman" w:hAnsi="Times New Roman"/>
          <w:i w:val="0"/>
          <w:sz w:val="22"/>
          <w:szCs w:val="22"/>
        </w:rPr>
        <w:t>efectos</w:t>
      </w:r>
      <w:proofErr w:type="spellEnd"/>
      <w:r w:rsidR="002610CE" w:rsidRPr="00EB64C7">
        <w:rPr>
          <w:rFonts w:ascii="Times New Roman" w:hAnsi="Times New Roman"/>
          <w:i w:val="0"/>
          <w:sz w:val="22"/>
          <w:szCs w:val="22"/>
        </w:rPr>
        <w:t xml:space="preserve">” de esta </w:t>
      </w:r>
      <w:proofErr w:type="spellStart"/>
      <w:r w:rsidR="002610CE" w:rsidRPr="00EB64C7">
        <w:rPr>
          <w:rFonts w:ascii="Times New Roman" w:hAnsi="Times New Roman"/>
          <w:i w:val="0"/>
          <w:sz w:val="22"/>
          <w:szCs w:val="22"/>
        </w:rPr>
        <w:t>clase</w:t>
      </w:r>
      <w:proofErr w:type="spellEnd"/>
      <w:r w:rsidR="002610CE" w:rsidRPr="00EB64C7">
        <w:rPr>
          <w:rFonts w:ascii="Times New Roman" w:hAnsi="Times New Roman"/>
          <w:i w:val="0"/>
          <w:sz w:val="22"/>
          <w:szCs w:val="22"/>
        </w:rPr>
        <w:t xml:space="preserve"> de discurso em </w:t>
      </w:r>
      <w:proofErr w:type="spellStart"/>
      <w:r w:rsidR="002610CE" w:rsidRPr="00EB64C7">
        <w:rPr>
          <w:rFonts w:ascii="Times New Roman" w:hAnsi="Times New Roman"/>
          <w:i w:val="0"/>
          <w:sz w:val="22"/>
          <w:szCs w:val="22"/>
        </w:rPr>
        <w:t>recepción</w:t>
      </w:r>
      <w:proofErr w:type="spellEnd"/>
      <w:r w:rsidR="002610CE" w:rsidRPr="00EB64C7">
        <w:rPr>
          <w:rFonts w:ascii="Times New Roman" w:hAnsi="Times New Roman"/>
          <w:i w:val="0"/>
          <w:sz w:val="22"/>
          <w:szCs w:val="22"/>
        </w:rPr>
        <w:t xml:space="preserve">: </w:t>
      </w:r>
      <w:proofErr w:type="spellStart"/>
      <w:r w:rsidR="002610CE" w:rsidRPr="00EB64C7">
        <w:rPr>
          <w:rFonts w:ascii="Times New Roman" w:hAnsi="Times New Roman"/>
          <w:i w:val="0"/>
          <w:sz w:val="22"/>
          <w:szCs w:val="22"/>
        </w:rPr>
        <w:t>laclase</w:t>
      </w:r>
      <w:proofErr w:type="spellEnd"/>
      <w:r w:rsidR="002610CE" w:rsidRPr="00EB64C7">
        <w:rPr>
          <w:rFonts w:ascii="Times New Roman" w:hAnsi="Times New Roman"/>
          <w:i w:val="0"/>
          <w:sz w:val="22"/>
          <w:szCs w:val="22"/>
        </w:rPr>
        <w:t xml:space="preserve"> D de discurso está sometida, </w:t>
      </w:r>
      <w:proofErr w:type="spellStart"/>
      <w:r w:rsidR="002610CE" w:rsidRPr="00EB64C7">
        <w:rPr>
          <w:rFonts w:ascii="Times New Roman" w:hAnsi="Times New Roman"/>
          <w:i w:val="0"/>
          <w:sz w:val="22"/>
          <w:szCs w:val="22"/>
        </w:rPr>
        <w:t>enrecepción</w:t>
      </w:r>
      <w:proofErr w:type="spellEnd"/>
      <w:r w:rsidR="002610CE" w:rsidRPr="00EB64C7">
        <w:rPr>
          <w:rFonts w:ascii="Times New Roman" w:hAnsi="Times New Roman"/>
          <w:i w:val="0"/>
          <w:sz w:val="22"/>
          <w:szCs w:val="22"/>
        </w:rPr>
        <w:t xml:space="preserve">, a una </w:t>
      </w:r>
      <w:proofErr w:type="spellStart"/>
      <w:r w:rsidR="002610CE" w:rsidRPr="00EB64C7">
        <w:rPr>
          <w:rFonts w:ascii="Times New Roman" w:hAnsi="Times New Roman"/>
          <w:i w:val="0"/>
          <w:sz w:val="22"/>
          <w:szCs w:val="22"/>
        </w:rPr>
        <w:t>pluralidad</w:t>
      </w:r>
      <w:proofErr w:type="spellEnd"/>
      <w:r w:rsidR="002610CE" w:rsidRPr="00EB64C7">
        <w:rPr>
          <w:rFonts w:ascii="Times New Roman" w:hAnsi="Times New Roman"/>
          <w:i w:val="0"/>
          <w:sz w:val="22"/>
          <w:szCs w:val="22"/>
        </w:rPr>
        <w:t xml:space="preserve"> de “</w:t>
      </w:r>
      <w:proofErr w:type="spellStart"/>
      <w:r w:rsidR="002610CE" w:rsidRPr="00EB64C7">
        <w:rPr>
          <w:rFonts w:ascii="Times New Roman" w:hAnsi="Times New Roman"/>
          <w:i w:val="0"/>
          <w:sz w:val="22"/>
          <w:szCs w:val="22"/>
        </w:rPr>
        <w:t>lecturas</w:t>
      </w:r>
      <w:proofErr w:type="spellEnd"/>
      <w:r w:rsidR="002610CE" w:rsidRPr="00EB64C7">
        <w:rPr>
          <w:rFonts w:ascii="Times New Roman" w:hAnsi="Times New Roman"/>
          <w:i w:val="0"/>
          <w:sz w:val="22"/>
          <w:szCs w:val="22"/>
        </w:rPr>
        <w:t xml:space="preserve">” o de </w:t>
      </w:r>
      <w:proofErr w:type="spellStart"/>
      <w:r w:rsidR="002610CE" w:rsidRPr="00EB64C7">
        <w:rPr>
          <w:rFonts w:ascii="Times New Roman" w:hAnsi="Times New Roman"/>
          <w:i w:val="0"/>
          <w:sz w:val="22"/>
          <w:szCs w:val="22"/>
        </w:rPr>
        <w:t>interpretaciones</w:t>
      </w:r>
      <w:proofErr w:type="spellEnd"/>
      <w:r w:rsidR="002610CE" w:rsidRPr="00EB64C7">
        <w:rPr>
          <w:rFonts w:ascii="Times New Roman" w:hAnsi="Times New Roman"/>
          <w:i w:val="0"/>
          <w:sz w:val="22"/>
          <w:szCs w:val="22"/>
        </w:rPr>
        <w:t xml:space="preserve">, que designamos como gramáticas de </w:t>
      </w:r>
      <w:proofErr w:type="spellStart"/>
      <w:r w:rsidR="002610CE" w:rsidRPr="00EB64C7">
        <w:rPr>
          <w:rFonts w:ascii="Times New Roman" w:hAnsi="Times New Roman"/>
          <w:i w:val="0"/>
          <w:sz w:val="22"/>
          <w:szCs w:val="22"/>
        </w:rPr>
        <w:t>reconocimiento</w:t>
      </w:r>
      <w:proofErr w:type="spellEnd"/>
      <w:r w:rsidR="002610CE" w:rsidRPr="00EB64C7">
        <w:rPr>
          <w:rFonts w:ascii="Times New Roman" w:hAnsi="Times New Roman"/>
          <w:i w:val="0"/>
          <w:sz w:val="22"/>
          <w:szCs w:val="22"/>
        </w:rPr>
        <w:t xml:space="preserve"> (GR) de D, y que </w:t>
      </w:r>
      <w:proofErr w:type="spellStart"/>
      <w:r w:rsidR="002610CE" w:rsidRPr="00EB64C7">
        <w:rPr>
          <w:rFonts w:ascii="Times New Roman" w:hAnsi="Times New Roman"/>
          <w:i w:val="0"/>
          <w:sz w:val="22"/>
          <w:szCs w:val="22"/>
        </w:rPr>
        <w:t>reenvían</w:t>
      </w:r>
      <w:proofErr w:type="spellEnd"/>
      <w:r w:rsidR="002610CE" w:rsidRPr="00EB64C7">
        <w:rPr>
          <w:rFonts w:ascii="Times New Roman" w:hAnsi="Times New Roman"/>
          <w:i w:val="0"/>
          <w:sz w:val="22"/>
          <w:szCs w:val="22"/>
        </w:rPr>
        <w:t xml:space="preserve"> a </w:t>
      </w:r>
      <w:proofErr w:type="spellStart"/>
      <w:r w:rsidR="002610CE" w:rsidRPr="00EB64C7">
        <w:rPr>
          <w:rFonts w:ascii="Times New Roman" w:hAnsi="Times New Roman"/>
          <w:i w:val="0"/>
          <w:sz w:val="22"/>
          <w:szCs w:val="22"/>
        </w:rPr>
        <w:t>su</w:t>
      </w:r>
      <w:proofErr w:type="spellEnd"/>
      <w:r w:rsidR="002610CE" w:rsidRPr="00EB64C7">
        <w:rPr>
          <w:rFonts w:ascii="Times New Roman" w:hAnsi="Times New Roman"/>
          <w:i w:val="0"/>
          <w:sz w:val="22"/>
          <w:szCs w:val="22"/>
        </w:rPr>
        <w:t xml:space="preserve"> vez a condiciones de </w:t>
      </w:r>
      <w:proofErr w:type="spellStart"/>
      <w:r w:rsidR="002610CE" w:rsidRPr="00EB64C7">
        <w:rPr>
          <w:rFonts w:ascii="Times New Roman" w:hAnsi="Times New Roman"/>
          <w:i w:val="0"/>
          <w:sz w:val="22"/>
          <w:szCs w:val="22"/>
        </w:rPr>
        <w:t>reconocimiento</w:t>
      </w:r>
      <w:proofErr w:type="spellEnd"/>
      <w:r w:rsidR="002610CE" w:rsidRPr="00EB64C7">
        <w:rPr>
          <w:rFonts w:ascii="Times New Roman" w:hAnsi="Times New Roman"/>
          <w:i w:val="0"/>
          <w:sz w:val="22"/>
          <w:szCs w:val="22"/>
        </w:rPr>
        <w:t xml:space="preserve"> (CR) determinadas. </w:t>
      </w:r>
      <w:proofErr w:type="spellStart"/>
      <w:r w:rsidR="002610CE" w:rsidRPr="00EB64C7">
        <w:rPr>
          <w:rFonts w:ascii="Times New Roman" w:hAnsi="Times New Roman"/>
          <w:i w:val="0"/>
          <w:sz w:val="22"/>
          <w:szCs w:val="22"/>
        </w:rPr>
        <w:t>Tenemosallí</w:t>
      </w:r>
      <w:proofErr w:type="spellEnd"/>
      <w:r w:rsidR="002610CE" w:rsidRPr="00EB64C7">
        <w:rPr>
          <w:rFonts w:ascii="Times New Roman" w:hAnsi="Times New Roman"/>
          <w:i w:val="0"/>
          <w:sz w:val="22"/>
          <w:szCs w:val="22"/>
        </w:rPr>
        <w:t xml:space="preserve"> una </w:t>
      </w:r>
      <w:proofErr w:type="spellStart"/>
      <w:r w:rsidR="002610CE" w:rsidRPr="00EB64C7">
        <w:rPr>
          <w:rFonts w:ascii="Times New Roman" w:hAnsi="Times New Roman"/>
          <w:i w:val="0"/>
          <w:sz w:val="22"/>
          <w:szCs w:val="22"/>
        </w:rPr>
        <w:t>prueba</w:t>
      </w:r>
      <w:proofErr w:type="spellEnd"/>
      <w:r w:rsidR="002610CE" w:rsidRPr="00EB64C7">
        <w:rPr>
          <w:rFonts w:ascii="Times New Roman" w:hAnsi="Times New Roman"/>
          <w:i w:val="0"/>
          <w:sz w:val="22"/>
          <w:szCs w:val="22"/>
        </w:rPr>
        <w:t xml:space="preserve"> capital sobre </w:t>
      </w:r>
      <w:proofErr w:type="spellStart"/>
      <w:proofErr w:type="gramStart"/>
      <w:r w:rsidR="002610CE" w:rsidRPr="00EB64C7">
        <w:rPr>
          <w:rFonts w:ascii="Times New Roman" w:hAnsi="Times New Roman"/>
          <w:i w:val="0"/>
          <w:sz w:val="22"/>
          <w:szCs w:val="22"/>
        </w:rPr>
        <w:t>la</w:t>
      </w:r>
      <w:proofErr w:type="spellEnd"/>
      <w:proofErr w:type="gramEnd"/>
      <w:r w:rsidR="002610CE" w:rsidRPr="00EB64C7">
        <w:rPr>
          <w:rFonts w:ascii="Times New Roman" w:hAnsi="Times New Roman"/>
          <w:i w:val="0"/>
          <w:sz w:val="22"/>
          <w:szCs w:val="22"/>
        </w:rPr>
        <w:t xml:space="preserve"> no-</w:t>
      </w:r>
      <w:proofErr w:type="spellStart"/>
      <w:r w:rsidR="002610CE" w:rsidRPr="00EB64C7">
        <w:rPr>
          <w:rFonts w:ascii="Times New Roman" w:hAnsi="Times New Roman"/>
          <w:i w:val="0"/>
          <w:sz w:val="22"/>
          <w:szCs w:val="22"/>
        </w:rPr>
        <w:t>linealidad</w:t>
      </w:r>
      <w:proofErr w:type="spellEnd"/>
      <w:r w:rsidR="002610CE" w:rsidRPr="00EB64C7">
        <w:rPr>
          <w:rFonts w:ascii="Times New Roman" w:hAnsi="Times New Roman"/>
          <w:i w:val="0"/>
          <w:sz w:val="22"/>
          <w:szCs w:val="22"/>
        </w:rPr>
        <w:t xml:space="preserve"> de </w:t>
      </w:r>
      <w:proofErr w:type="spellStart"/>
      <w:r w:rsidR="002610CE" w:rsidRPr="00EB64C7">
        <w:rPr>
          <w:rFonts w:ascii="Times New Roman" w:hAnsi="Times New Roman"/>
          <w:i w:val="0"/>
          <w:sz w:val="22"/>
          <w:szCs w:val="22"/>
        </w:rPr>
        <w:t>lacomunicación</w:t>
      </w:r>
      <w:proofErr w:type="spellEnd"/>
      <w:r w:rsidR="002610CE" w:rsidRPr="00EB64C7">
        <w:rPr>
          <w:rFonts w:ascii="Times New Roman" w:hAnsi="Times New Roman"/>
          <w:i w:val="0"/>
          <w:sz w:val="22"/>
          <w:szCs w:val="22"/>
        </w:rPr>
        <w:t xml:space="preserve">, que resulta </w:t>
      </w:r>
      <w:proofErr w:type="spellStart"/>
      <w:r w:rsidR="002610CE" w:rsidRPr="00EB64C7">
        <w:rPr>
          <w:rFonts w:ascii="Times New Roman" w:hAnsi="Times New Roman"/>
          <w:i w:val="0"/>
          <w:sz w:val="22"/>
          <w:szCs w:val="22"/>
        </w:rPr>
        <w:t>delestudio</w:t>
      </w:r>
      <w:proofErr w:type="spellEnd"/>
      <w:r w:rsidR="002610CE" w:rsidRPr="00EB64C7">
        <w:rPr>
          <w:rFonts w:ascii="Times New Roman" w:hAnsi="Times New Roman"/>
          <w:i w:val="0"/>
          <w:sz w:val="22"/>
          <w:szCs w:val="22"/>
        </w:rPr>
        <w:t xml:space="preserve"> empírico de </w:t>
      </w:r>
      <w:proofErr w:type="spellStart"/>
      <w:r w:rsidR="002610CE" w:rsidRPr="00EB64C7">
        <w:rPr>
          <w:rFonts w:ascii="Times New Roman" w:hAnsi="Times New Roman"/>
          <w:i w:val="0"/>
          <w:sz w:val="22"/>
          <w:szCs w:val="22"/>
        </w:rPr>
        <w:t>lacirculación</w:t>
      </w:r>
      <w:proofErr w:type="spellEnd"/>
      <w:r w:rsidR="002610CE" w:rsidRPr="00EB64C7">
        <w:rPr>
          <w:rFonts w:ascii="Times New Roman" w:hAnsi="Times New Roman"/>
          <w:i w:val="0"/>
          <w:sz w:val="22"/>
          <w:szCs w:val="22"/>
        </w:rPr>
        <w:t xml:space="preserve"> discursiva. (BOUTAUD; VERÓN, 2007, p</w:t>
      </w:r>
      <w:r w:rsidR="00502ACF">
        <w:rPr>
          <w:rFonts w:ascii="Times New Roman" w:hAnsi="Times New Roman"/>
          <w:i w:val="0"/>
          <w:sz w:val="22"/>
          <w:szCs w:val="22"/>
        </w:rPr>
        <w:t>.</w:t>
      </w:r>
      <w:r w:rsidR="002610CE" w:rsidRPr="00EB64C7">
        <w:rPr>
          <w:rFonts w:ascii="Times New Roman" w:hAnsi="Times New Roman"/>
          <w:i w:val="0"/>
          <w:sz w:val="22"/>
          <w:szCs w:val="22"/>
        </w:rPr>
        <w:t xml:space="preserve"> 3).</w:t>
      </w:r>
    </w:p>
    <w:p w:rsidR="008C0A73" w:rsidRDefault="002610CE" w:rsidP="0086430A">
      <w:pPr>
        <w:spacing w:after="0"/>
      </w:pPr>
      <w:r w:rsidRPr="00FC4943">
        <w:t>Numa lógica matricial, a proposta de Verón é o agrupamento de indivíduos receptores (</w:t>
      </w:r>
      <w:proofErr w:type="gramStart"/>
      <w:r w:rsidRPr="00FC4943">
        <w:t>1</w:t>
      </w:r>
      <w:proofErr w:type="gramEnd"/>
      <w:r w:rsidRPr="00FC4943">
        <w:t xml:space="preserve"> a “n”) em “m” gramáticas de reconhecimento correspondentes a uma ou mais gramáticas de produção.</w:t>
      </w:r>
    </w:p>
    <w:p w:rsidR="002610CE" w:rsidRPr="00FC4943" w:rsidRDefault="002610CE" w:rsidP="0086430A">
      <w:pPr>
        <w:spacing w:after="0"/>
      </w:pPr>
      <w:r w:rsidRPr="00FC4943">
        <w:t xml:space="preserve">Os circuitos ambientes contemporâneos – as redes digitais –, entretanto, são marcados por complexas diferenciações dos processos de significação, num cenário em que os meios e os processos midiáticos possibilitam que cada um dos indivíduos-agentes se coloque como produtor de GP, o que nos permite inferir a possibilidade de que um </w:t>
      </w:r>
      <w:r w:rsidRPr="00FC4943">
        <w:rPr>
          <w:i/>
        </w:rPr>
        <w:t>corpus</w:t>
      </w:r>
      <w:r w:rsidRPr="00FC4943">
        <w:t xml:space="preserve"> possa ser analisado como M x N gramáticas de produção, em que as instituições midiáticas constituem uma das matrizes possíveis, não mais determinante, como sugeriu o conceito de indústria cultural. </w:t>
      </w:r>
    </w:p>
    <w:p w:rsidR="008C0A73" w:rsidRDefault="002610CE" w:rsidP="0086430A">
      <w:pPr>
        <w:spacing w:after="0"/>
      </w:pPr>
      <w:r w:rsidRPr="00FC4943">
        <w:t xml:space="preserve">Nesse contexto, há proposições concorrentes: a) as defasagens passam a se constituir em uma questão antológica, na medida em que as </w:t>
      </w:r>
      <w:proofErr w:type="spellStart"/>
      <w:r w:rsidRPr="00FC4943">
        <w:t>epistemes</w:t>
      </w:r>
      <w:proofErr w:type="spellEnd"/>
      <w:r w:rsidRPr="00FC4943">
        <w:t xml:space="preserve"> não produzem os fechamentos lógicos, racionais ou simbólicos sugeridos pela modernidade e nem as regulações técnicas e tecnológicas sugeridas como ideologia oferecem resolução para o problema da inteligibilidade; b) propostas que reconhecem que as defasagens ou decalagens têm como resultados </w:t>
      </w:r>
      <w:proofErr w:type="spellStart"/>
      <w:r w:rsidRPr="00FC4943">
        <w:t>sócio-históricos</w:t>
      </w:r>
      <w:proofErr w:type="spellEnd"/>
      <w:r w:rsidRPr="00FC4943">
        <w:t>, em novos contextos dos processos midiáticos, a explosão e fragmentação de sentidos, mas, por outro lado, vêm propiciando a constituição de novos cenários simbólicos (ternários), mais complexos do que os até então configurados pela experiência da espécie.</w:t>
      </w:r>
    </w:p>
    <w:p w:rsidR="0086430A" w:rsidRDefault="002610CE" w:rsidP="0086430A">
      <w:pPr>
        <w:spacing w:after="0"/>
      </w:pPr>
      <w:r w:rsidRPr="00FC4943">
        <w:t xml:space="preserve">Nesse sentido, sugerimos que o problema do reconhecimento, desdobramento dos conflitos sociais, é central para compreendermos as interações nos processos de midiatização, no contexto </w:t>
      </w:r>
      <w:proofErr w:type="gramStart"/>
      <w:r w:rsidRPr="00FC4943">
        <w:t>dos ambiente</w:t>
      </w:r>
      <w:proofErr w:type="gramEnd"/>
      <w:r w:rsidRPr="00FC4943">
        <w:t xml:space="preserve"> e ambiências em redes digitais. Não se trata mais do reconhecimento </w:t>
      </w:r>
      <w:r w:rsidR="00FA3904" w:rsidRPr="00FC4943">
        <w:t xml:space="preserve">dos antigos meios apropriados enquanto indústria cultura </w:t>
      </w:r>
      <w:r w:rsidR="00FA3904" w:rsidRPr="00FC4943">
        <w:lastRenderedPageBreak/>
        <w:t xml:space="preserve">(jornal impresso, rádio e televisão), mas dos processos de reconhecimento nos fluxos constituídos nas interações entre a </w:t>
      </w:r>
      <w:proofErr w:type="spellStart"/>
      <w:r w:rsidR="00FA3904" w:rsidRPr="00502ACF">
        <w:rPr>
          <w:i/>
        </w:rPr>
        <w:t>ecclésia</w:t>
      </w:r>
      <w:proofErr w:type="spellEnd"/>
      <w:r w:rsidR="00FA3904" w:rsidRPr="00FC4943">
        <w:t xml:space="preserve">, </w:t>
      </w:r>
      <w:r w:rsidR="00FA3904" w:rsidRPr="00502ACF">
        <w:rPr>
          <w:i/>
        </w:rPr>
        <w:t>agora</w:t>
      </w:r>
      <w:r w:rsidR="00FA3904" w:rsidRPr="00FC4943">
        <w:t xml:space="preserve"> e </w:t>
      </w:r>
      <w:proofErr w:type="spellStart"/>
      <w:r w:rsidR="00FA3904" w:rsidRPr="00502ACF">
        <w:rPr>
          <w:i/>
        </w:rPr>
        <w:t>oikos</w:t>
      </w:r>
      <w:proofErr w:type="spellEnd"/>
      <w:r w:rsidR="00FA3904" w:rsidRPr="00FC4943">
        <w:t xml:space="preserve">. Chega-se, assim, a problemática de </w:t>
      </w:r>
      <w:proofErr w:type="spellStart"/>
      <w:r w:rsidR="00FA3904" w:rsidRPr="00FC4943">
        <w:t>Honnet</w:t>
      </w:r>
      <w:proofErr w:type="spellEnd"/>
      <w:r w:rsidR="00FA3904" w:rsidRPr="00FC4943">
        <w:t xml:space="preserve"> (</w:t>
      </w:r>
      <w:r w:rsidR="002C69AC" w:rsidRPr="00FC4943">
        <w:t>2004</w:t>
      </w:r>
      <w:r w:rsidR="00FA3904" w:rsidRPr="00FC4943">
        <w:t>), a questão do reconhecimento mútuo como chave das possibilidades de comunicação nas sociedades contemporâneas, complexas, derivadas dos processos de midiatização</w:t>
      </w:r>
      <w:bookmarkStart w:id="18" w:name="_Toc478860136"/>
      <w:bookmarkStart w:id="19" w:name="_Toc478934921"/>
      <w:r w:rsidR="0086430A">
        <w:t>.</w:t>
      </w:r>
    </w:p>
    <w:p w:rsidR="000F422C" w:rsidRPr="0086430A" w:rsidRDefault="0086430A" w:rsidP="0086430A">
      <w:pPr>
        <w:spacing w:after="0"/>
        <w:ind w:firstLine="0"/>
      </w:pPr>
      <w:r>
        <w:t xml:space="preserve">5. </w:t>
      </w:r>
      <w:r w:rsidR="000F422C" w:rsidRPr="009D359D">
        <w:rPr>
          <w:rFonts w:cs="Times New Roman"/>
        </w:rPr>
        <w:t>Referências</w:t>
      </w:r>
      <w:bookmarkEnd w:id="18"/>
      <w:bookmarkEnd w:id="19"/>
    </w:p>
    <w:p w:rsidR="008C0A73" w:rsidRDefault="00FC4943" w:rsidP="0086430A">
      <w:pPr>
        <w:spacing w:after="0" w:line="240" w:lineRule="auto"/>
        <w:ind w:firstLine="0"/>
        <w:rPr>
          <w:rFonts w:cs="Times New Roman"/>
          <w:bCs/>
          <w:lang w:val="fr-FR"/>
        </w:rPr>
      </w:pPr>
      <w:r w:rsidRPr="00FC4943">
        <w:rPr>
          <w:rFonts w:cs="Times New Roman"/>
          <w:bCs/>
          <w:lang w:val="fr-FR"/>
        </w:rPr>
        <w:t>BOUTAUD, J.; VERÓN, E.. Sémiotique ouverte: Itinéraires sémiotiques en communication. Paris: Lavoisier, Hermès Science, 2007.</w:t>
      </w:r>
    </w:p>
    <w:p w:rsidR="00FC4943" w:rsidRPr="00FC4943" w:rsidRDefault="0042455D" w:rsidP="0086430A">
      <w:pPr>
        <w:spacing w:after="0" w:line="240" w:lineRule="auto"/>
        <w:ind w:firstLine="0"/>
        <w:rPr>
          <w:rFonts w:cs="Times New Roman"/>
          <w:bCs/>
          <w:lang w:val="fr-FR"/>
        </w:rPr>
      </w:pPr>
      <w:hyperlink r:id="rId9" w:tgtFrame="_blank" w:history="1">
        <w:r w:rsidR="00FC4943" w:rsidRPr="00FC4943">
          <w:rPr>
            <w:rFonts w:cs="Times New Roman"/>
            <w:bCs/>
            <w:lang w:val="fr-FR"/>
          </w:rPr>
          <w:t>BRAGA, José Luiz</w:t>
        </w:r>
      </w:hyperlink>
      <w:r w:rsidR="00FC4943" w:rsidRPr="00FC4943">
        <w:rPr>
          <w:rFonts w:cs="Times New Roman"/>
          <w:bCs/>
          <w:lang w:val="fr-FR"/>
        </w:rPr>
        <w:t>. A sociedade enfrenta sua mídia - dispositivos sociais de crítica midiática. 1. ed. São Paulo: Paulus, 2006. v. 1. 350p .</w:t>
      </w:r>
    </w:p>
    <w:p w:rsidR="008C0A73" w:rsidRDefault="0042455D" w:rsidP="0086430A">
      <w:pPr>
        <w:spacing w:after="0" w:line="240" w:lineRule="auto"/>
        <w:ind w:firstLine="0"/>
        <w:rPr>
          <w:rFonts w:cs="Times New Roman"/>
          <w:bCs/>
          <w:lang w:val="fr-FR"/>
        </w:rPr>
      </w:pPr>
      <w:hyperlink r:id="rId10" w:tgtFrame="_blank" w:history="1">
        <w:r w:rsidR="00FC4943" w:rsidRPr="00FC4943">
          <w:rPr>
            <w:rFonts w:cs="Times New Roman"/>
            <w:bCs/>
            <w:lang w:val="fr-FR"/>
          </w:rPr>
          <w:t>BRAGA, José Luiz</w:t>
        </w:r>
      </w:hyperlink>
      <w:r w:rsidR="00FC4943" w:rsidRPr="00FC4943">
        <w:rPr>
          <w:rFonts w:cs="Times New Roman"/>
          <w:bCs/>
          <w:lang w:val="fr-FR"/>
        </w:rPr>
        <w:t>. Nem rara, nem ausente – tentativa. Matrizes, USP (impresso), v. 4, p. 65-81, 2010.</w:t>
      </w:r>
    </w:p>
    <w:p w:rsidR="008C0A73" w:rsidRDefault="00FC4943" w:rsidP="0086430A">
      <w:pPr>
        <w:spacing w:after="0" w:line="240" w:lineRule="auto"/>
        <w:ind w:firstLine="0"/>
        <w:rPr>
          <w:rFonts w:cs="Times New Roman"/>
          <w:bCs/>
          <w:lang w:val="fr-FR"/>
        </w:rPr>
      </w:pPr>
      <w:r w:rsidRPr="00FC4943">
        <w:rPr>
          <w:rFonts w:cs="Times New Roman"/>
          <w:bCs/>
          <w:lang w:val="fr-FR"/>
        </w:rPr>
        <w:t>FAUSTO NETO, Antônio. Dos circuito à sentença: o impeachment de Dilma Rousseff no ambiente da circulação midiatizada".</w:t>
      </w:r>
      <w:r w:rsidR="008C0A73">
        <w:rPr>
          <w:rFonts w:cs="Times New Roman"/>
          <w:bCs/>
          <w:lang w:val="fr-FR"/>
        </w:rPr>
        <w:t xml:space="preserve"> </w:t>
      </w:r>
      <w:r w:rsidRPr="00FC4943">
        <w:rPr>
          <w:rFonts w:cs="Times New Roman"/>
          <w:bCs/>
          <w:lang w:val="fr-FR"/>
        </w:rPr>
        <w:t>Antonio Fausto Neto. IN</w:t>
      </w:r>
      <w:r w:rsidR="0086430A">
        <w:rPr>
          <w:rFonts w:cs="Times New Roman"/>
          <w:bCs/>
          <w:lang w:val="fr-FR"/>
        </w:rPr>
        <w:t xml:space="preserve"> </w:t>
      </w:r>
      <w:r w:rsidR="0086430A" w:rsidRPr="00FC4943">
        <w:rPr>
          <w:rFonts w:cs="Times New Roman"/>
          <w:bCs/>
          <w:lang w:val="fr-FR"/>
        </w:rPr>
        <w:t>Mediaciones</w:t>
      </w:r>
      <w:r w:rsidRPr="00FC4943">
        <w:rPr>
          <w:rFonts w:cs="Times New Roman"/>
          <w:bCs/>
          <w:lang w:val="fr-FR"/>
        </w:rPr>
        <w:t>. 2016</w:t>
      </w:r>
      <w:r w:rsidR="008C0A73">
        <w:rPr>
          <w:rFonts w:cs="Times New Roman"/>
          <w:bCs/>
          <w:lang w:val="fr-FR"/>
        </w:rPr>
        <w:t xml:space="preserve"> </w:t>
      </w:r>
      <w:r w:rsidRPr="00FC4943">
        <w:rPr>
          <w:rFonts w:cs="Times New Roman"/>
          <w:bCs/>
          <w:lang w:val="fr-FR"/>
        </w:rPr>
        <w:t>Vol. 11/97-111; ISSN 15105091- ISSN digital 1688.82.26.</w:t>
      </w:r>
    </w:p>
    <w:p w:rsidR="00FC4943" w:rsidRPr="00FC4943" w:rsidRDefault="00FC4943" w:rsidP="0086430A">
      <w:pPr>
        <w:spacing w:after="0" w:line="240" w:lineRule="auto"/>
        <w:ind w:firstLine="0"/>
        <w:rPr>
          <w:rFonts w:cs="Times New Roman"/>
          <w:bCs/>
          <w:lang w:val="fr-FR"/>
        </w:rPr>
      </w:pPr>
      <w:r w:rsidRPr="00FC4943">
        <w:rPr>
          <w:rFonts w:cs="Times New Roman"/>
          <w:bCs/>
          <w:lang w:val="fr-FR"/>
        </w:rPr>
        <w:t xml:space="preserve">GOMES, P. G. Da sociedade dos mídias à midiatização da sociedade. IHU On-Line, UNISINOS (impresso), v. 357, p. 22-24, 2011. Disponível em </w:t>
      </w:r>
      <w:hyperlink r:id="rId11" w:history="1">
        <w:r w:rsidRPr="00FC4943">
          <w:rPr>
            <w:rFonts w:cs="Times New Roman"/>
            <w:bCs/>
            <w:lang w:val="fr-FR"/>
          </w:rPr>
          <w:t>http://www.ihuonline.unisinos.br/index.php?option=com_content&amp;view=article&amp;id=3769&amp;secao=357</w:t>
        </w:r>
      </w:hyperlink>
    </w:p>
    <w:p w:rsidR="00FC4943" w:rsidRPr="00FC4943" w:rsidRDefault="00FC4943" w:rsidP="0086430A">
      <w:pPr>
        <w:spacing w:after="0" w:line="240" w:lineRule="auto"/>
        <w:ind w:firstLine="0"/>
        <w:rPr>
          <w:rFonts w:cs="Times New Roman"/>
          <w:bCs/>
          <w:lang w:val="fr-FR"/>
        </w:rPr>
      </w:pPr>
      <w:r w:rsidRPr="00FC4943">
        <w:rPr>
          <w:rFonts w:cs="Times New Roman"/>
          <w:bCs/>
          <w:lang w:val="fr-FR"/>
        </w:rPr>
        <w:t xml:space="preserve">HONNET, Alex. A luta pelo reconhecimento. A gramática Moral dos conflitos sociais. São Paulo: Editora 33. 2003. Disponível em </w:t>
      </w:r>
      <w:hyperlink r:id="rId12" w:history="1">
        <w:r w:rsidRPr="00FC4943">
          <w:rPr>
            <w:rFonts w:cs="Times New Roman"/>
            <w:bCs/>
            <w:lang w:val="fr-FR"/>
          </w:rPr>
          <w:t>https://www.trt13.jus.br/institucional/ejud-2/material-dos-cursos-e-eventos/cursos-de-2014/9-teoria-critica-e-direito-06-a-08-de-agosto/honneth-luta-por-reconhecimento.pdf/view</w:t>
        </w:r>
      </w:hyperlink>
    </w:p>
    <w:p w:rsidR="00FC4943" w:rsidRPr="00FC4943" w:rsidRDefault="0086430A" w:rsidP="0086430A">
      <w:pPr>
        <w:spacing w:after="0" w:line="240" w:lineRule="auto"/>
        <w:ind w:firstLine="0"/>
        <w:rPr>
          <w:rFonts w:cs="Times New Roman"/>
          <w:bCs/>
          <w:lang w:val="fr-FR"/>
        </w:rPr>
      </w:pPr>
      <w:r>
        <w:rPr>
          <w:rFonts w:cs="Times New Roman"/>
          <w:bCs/>
          <w:lang w:val="fr-FR"/>
        </w:rPr>
        <w:t>JACQUES, Edu. User-generated c</w:t>
      </w:r>
      <w:r w:rsidR="00FC4943" w:rsidRPr="00FC4943">
        <w:rPr>
          <w:rFonts w:cs="Times New Roman"/>
          <w:bCs/>
          <w:lang w:val="fr-FR"/>
        </w:rPr>
        <w:t>ontent como estratégia na indústria de jogos digitais: a experiência do jogo Arma 3.</w:t>
      </w:r>
      <w:r w:rsidR="008C0A73">
        <w:rPr>
          <w:rFonts w:cs="Times New Roman"/>
          <w:bCs/>
          <w:lang w:val="fr-FR"/>
        </w:rPr>
        <w:t xml:space="preserve"> </w:t>
      </w:r>
      <w:r w:rsidR="00FC4943" w:rsidRPr="00FC4943">
        <w:rPr>
          <w:rFonts w:cs="Times New Roman"/>
          <w:bCs/>
          <w:lang w:val="fr-FR"/>
        </w:rPr>
        <w:t>In: FLICHY, Patrice;</w:t>
      </w:r>
      <w:r>
        <w:rPr>
          <w:rFonts w:cs="Times New Roman"/>
          <w:bCs/>
          <w:lang w:val="fr-FR"/>
        </w:rPr>
        <w:t xml:space="preserve"> </w:t>
      </w:r>
      <w:hyperlink r:id="rId13" w:tgtFrame="_blank" w:history="1">
        <w:r w:rsidR="00FC4943" w:rsidRPr="00FC4943">
          <w:rPr>
            <w:rFonts w:cs="Times New Roman"/>
            <w:bCs/>
            <w:lang w:val="fr-FR"/>
          </w:rPr>
          <w:t>FERREIRA, Jairo</w:t>
        </w:r>
      </w:hyperlink>
      <w:r w:rsidR="00FC4943" w:rsidRPr="00FC4943">
        <w:rPr>
          <w:rFonts w:cs="Times New Roman"/>
          <w:bCs/>
          <w:lang w:val="fr-FR"/>
        </w:rPr>
        <w:t>; Amaral, Adriana (</w:t>
      </w:r>
      <w:r>
        <w:rPr>
          <w:rFonts w:cs="Times New Roman"/>
          <w:bCs/>
          <w:lang w:val="fr-FR"/>
        </w:rPr>
        <w:t>o</w:t>
      </w:r>
      <w:r w:rsidR="00FC4943" w:rsidRPr="00FC4943">
        <w:rPr>
          <w:rFonts w:cs="Times New Roman"/>
          <w:bCs/>
          <w:lang w:val="fr-FR"/>
        </w:rPr>
        <w:t>rg</w:t>
      </w:r>
      <w:r>
        <w:rPr>
          <w:rFonts w:cs="Times New Roman"/>
          <w:bCs/>
          <w:lang w:val="fr-FR"/>
        </w:rPr>
        <w:t>s</w:t>
      </w:r>
      <w:r w:rsidR="00FC4943" w:rsidRPr="00FC4943">
        <w:rPr>
          <w:rFonts w:cs="Times New Roman"/>
          <w:bCs/>
          <w:lang w:val="fr-FR"/>
        </w:rPr>
        <w:t xml:space="preserve">.) . </w:t>
      </w:r>
      <w:r>
        <w:rPr>
          <w:rFonts w:cs="Times New Roman"/>
          <w:bCs/>
          <w:lang w:val="fr-FR"/>
        </w:rPr>
        <w:t>R</w:t>
      </w:r>
      <w:r w:rsidRPr="00FC4943">
        <w:rPr>
          <w:rFonts w:cs="Times New Roman"/>
          <w:bCs/>
          <w:lang w:val="fr-FR"/>
        </w:rPr>
        <w:t xml:space="preserve">edes digitais: um mundo para os amadores. </w:t>
      </w:r>
      <w:r>
        <w:rPr>
          <w:rFonts w:cs="Times New Roman"/>
          <w:bCs/>
          <w:lang w:val="fr-FR"/>
        </w:rPr>
        <w:t>N</w:t>
      </w:r>
      <w:r w:rsidRPr="00FC4943">
        <w:rPr>
          <w:rFonts w:cs="Times New Roman"/>
          <w:bCs/>
          <w:lang w:val="fr-FR"/>
        </w:rPr>
        <w:t>ovas relações entre mediadores, mediações e midiatizações</w:t>
      </w:r>
      <w:r w:rsidR="00FC4943" w:rsidRPr="00FC4943">
        <w:rPr>
          <w:rFonts w:cs="Times New Roman"/>
          <w:bCs/>
          <w:lang w:val="fr-FR"/>
        </w:rPr>
        <w:t xml:space="preserve">. 1. ed. </w:t>
      </w:r>
      <w:r w:rsidRPr="00FC4943">
        <w:rPr>
          <w:rFonts w:cs="Times New Roman"/>
          <w:bCs/>
          <w:lang w:val="fr-FR"/>
        </w:rPr>
        <w:t>Santa Maria: Facos</w:t>
      </w:r>
      <w:r w:rsidR="00FC4943" w:rsidRPr="00FC4943">
        <w:rPr>
          <w:rFonts w:cs="Times New Roman"/>
          <w:bCs/>
          <w:lang w:val="fr-FR"/>
        </w:rPr>
        <w:t xml:space="preserve"> - UFSM, 2016. v. 1. 175p . Disponível em </w:t>
      </w:r>
      <w:hyperlink r:id="rId14" w:history="1">
        <w:r w:rsidR="00FC4943" w:rsidRPr="00FC4943">
          <w:rPr>
            <w:rFonts w:cs="Times New Roman"/>
            <w:bCs/>
            <w:lang w:val="fr-FR"/>
          </w:rPr>
          <w:t>http://www.guaritadigital.com.br/casaleiria/acervo/processosmidiaticos/flichy.html</w:t>
        </w:r>
      </w:hyperlink>
    </w:p>
    <w:p w:rsidR="00FC4943" w:rsidRPr="00FC4943" w:rsidRDefault="00FC4943" w:rsidP="0086430A">
      <w:pPr>
        <w:spacing w:after="0" w:line="240" w:lineRule="auto"/>
        <w:ind w:firstLine="0"/>
        <w:rPr>
          <w:rFonts w:cs="Times New Roman"/>
          <w:bCs/>
          <w:lang w:val="fr-FR"/>
        </w:rPr>
      </w:pPr>
      <w:r w:rsidRPr="00FC4943" w:rsidDel="00516435">
        <w:rPr>
          <w:rFonts w:cs="Times New Roman"/>
          <w:bCs/>
          <w:lang w:val="fr-FR"/>
        </w:rPr>
        <w:t xml:space="preserve">LAHIRE, B. O homem plural. </w:t>
      </w:r>
      <w:r w:rsidRPr="00FC4943">
        <w:rPr>
          <w:rFonts w:cs="Times New Roman"/>
          <w:bCs/>
          <w:lang w:val="fr-FR"/>
        </w:rPr>
        <w:t>Petrópolis</w:t>
      </w:r>
      <w:r w:rsidRPr="00FC4943" w:rsidDel="00516435">
        <w:rPr>
          <w:rFonts w:cs="Times New Roman"/>
          <w:bCs/>
          <w:lang w:val="fr-FR"/>
        </w:rPr>
        <w:t>: Vozes, 2002.</w:t>
      </w:r>
      <w:r w:rsidRPr="00FC4943">
        <w:rPr>
          <w:rFonts w:cs="Times New Roman"/>
          <w:bCs/>
          <w:lang w:val="fr-FR"/>
        </w:rPr>
        <w:t xml:space="preserve"> Disponível em </w:t>
      </w:r>
      <w:hyperlink r:id="rId15" w:history="1">
        <w:r w:rsidRPr="00FC4943">
          <w:rPr>
            <w:rFonts w:cs="Times New Roman"/>
            <w:bCs/>
            <w:lang w:val="fr-FR"/>
          </w:rPr>
          <w:t>https://pt.slideshare.net/lolanascimento315/homem-pluralosdeterminantesdaacao</w:t>
        </w:r>
      </w:hyperlink>
    </w:p>
    <w:p w:rsidR="00FC4943" w:rsidRPr="00FC4943" w:rsidRDefault="00FC4943" w:rsidP="0086430A">
      <w:pPr>
        <w:spacing w:after="0" w:line="240" w:lineRule="auto"/>
        <w:ind w:firstLine="0"/>
        <w:rPr>
          <w:rFonts w:cs="Times New Roman"/>
          <w:bCs/>
          <w:lang w:val="fr-FR"/>
        </w:rPr>
      </w:pPr>
      <w:r w:rsidRPr="00FC4943">
        <w:rPr>
          <w:rFonts w:cs="Times New Roman"/>
          <w:bCs/>
          <w:lang w:val="fr-FR"/>
        </w:rPr>
        <w:t>LUHUMAN, Niklas (2005). A realidade dos meios de comunicação. São Paulo: Paulus.</w:t>
      </w:r>
    </w:p>
    <w:p w:rsidR="00FC4943" w:rsidRPr="00FC4943" w:rsidRDefault="00FC4943" w:rsidP="0086430A">
      <w:pPr>
        <w:spacing w:after="0" w:line="240" w:lineRule="auto"/>
        <w:ind w:firstLine="0"/>
        <w:rPr>
          <w:rFonts w:cs="Times New Roman"/>
          <w:bCs/>
          <w:lang w:val="fr-FR"/>
        </w:rPr>
      </w:pPr>
      <w:r w:rsidRPr="00FC4943">
        <w:rPr>
          <w:rFonts w:cs="Times New Roman"/>
          <w:bCs/>
          <w:lang w:val="fr-FR"/>
        </w:rPr>
        <w:t xml:space="preserve">ORTIZ, Renato (org.). 1983. Bourdieu – Sociologia. São Paulo: Ática. Coleção Grandes Cientistas Sociais, vol. 39. p.156-183. Disponível: </w:t>
      </w:r>
      <w:hyperlink r:id="rId16" w:history="1">
        <w:r w:rsidRPr="00FC4943">
          <w:rPr>
            <w:rFonts w:cs="Times New Roman"/>
            <w:bCs/>
            <w:lang w:val="fr-FR"/>
          </w:rPr>
          <w:t>http://www.antropologias.org/files/downloads/2011/05/Pierre-Bourdieu-A-economia-das-trocas-simb%C3%B3licas.pdf</w:t>
        </w:r>
      </w:hyperlink>
    </w:p>
    <w:p w:rsidR="00FC4943" w:rsidRPr="00FC4943" w:rsidRDefault="00FC4943" w:rsidP="0086430A">
      <w:pPr>
        <w:spacing w:after="0" w:line="240" w:lineRule="auto"/>
        <w:ind w:firstLine="0"/>
        <w:rPr>
          <w:rFonts w:cs="Times New Roman"/>
          <w:bCs/>
          <w:iCs/>
          <w:lang w:val="fr-FR"/>
        </w:rPr>
      </w:pPr>
      <w:r w:rsidRPr="00FC4943">
        <w:rPr>
          <w:rFonts w:cs="Times New Roman"/>
          <w:bCs/>
          <w:iCs/>
          <w:lang w:val="fr-FR"/>
        </w:rPr>
        <w:t xml:space="preserve">PROULX, Serge. As pesquisas norte-americanas sobre a comunicação: a institucionalização de um campo de estudo. Revista Questões Transversais, v. 2, número 4. Disponível em </w:t>
      </w:r>
      <w:hyperlink r:id="rId17" w:history="1">
        <w:r w:rsidRPr="00FC4943">
          <w:rPr>
            <w:rFonts w:cs="Times New Roman"/>
            <w:bCs/>
            <w:lang w:val="fr-FR"/>
          </w:rPr>
          <w:t>http://revistas.unisinos.br/index.php/questoes/article/view/9620</w:t>
        </w:r>
      </w:hyperlink>
    </w:p>
    <w:p w:rsidR="00FC4943" w:rsidRPr="00FC4943" w:rsidRDefault="00FC4943" w:rsidP="0086430A">
      <w:pPr>
        <w:spacing w:after="0" w:line="240" w:lineRule="auto"/>
        <w:ind w:firstLine="0"/>
        <w:rPr>
          <w:rFonts w:cs="Times New Roman"/>
          <w:bCs/>
          <w:lang w:val="fr-FR"/>
        </w:rPr>
      </w:pPr>
      <w:r w:rsidRPr="00FC4943">
        <w:rPr>
          <w:rFonts w:cs="Times New Roman"/>
          <w:bCs/>
          <w:lang w:val="fr-FR"/>
        </w:rPr>
        <w:t xml:space="preserve">ROSA, Ana Paula. Imagens em proliferação: a circulação como espaço de valor. IN: Anais do V Colóquio de Semiótica das Mídias. Vol5. Nº 1. Japaratinga: UFAL, 2016. Disponível em: </w:t>
      </w:r>
      <w:hyperlink r:id="rId18" w:tgtFrame="_blank" w:history="1">
        <w:r w:rsidRPr="00FC4943">
          <w:rPr>
            <w:rFonts w:cs="Times New Roman"/>
            <w:bCs/>
            <w:lang w:val="fr-FR"/>
          </w:rPr>
          <w:t>http://ciseco.org.br/anaisdocoloquio/index.php/edicao-atual/196-imagens-em-proliferacao-a-circulacao-como-espaco-de-valor</w:t>
        </w:r>
      </w:hyperlink>
    </w:p>
    <w:p w:rsidR="009E4D28" w:rsidRPr="0008329C" w:rsidRDefault="00FC4943" w:rsidP="0086430A">
      <w:pPr>
        <w:spacing w:after="0" w:line="240" w:lineRule="auto"/>
        <w:ind w:firstLine="0"/>
        <w:rPr>
          <w:rFonts w:cs="Times New Roman"/>
          <w:bCs/>
          <w:lang w:val="fr-FR"/>
        </w:rPr>
      </w:pPr>
      <w:r w:rsidRPr="0008329C">
        <w:rPr>
          <w:rFonts w:cs="Times New Roman"/>
          <w:bCs/>
          <w:lang w:val="fr-FR"/>
        </w:rPr>
        <w:t xml:space="preserve">VERÓN, E. Esquema para el análisis de la mediatización. Lima: Felafacs, 1997. (Diálogos de la comunicación, n. 48). Disponível em </w:t>
      </w:r>
      <w:hyperlink r:id="rId19" w:history="1">
        <w:r w:rsidRPr="0008329C">
          <w:rPr>
            <w:rStyle w:val="Hyperlink"/>
            <w:rFonts w:cs="Times New Roman"/>
            <w:color w:val="auto"/>
            <w:u w:val="none"/>
            <w:lang w:val="fr-FR"/>
          </w:rPr>
          <w:t>https://comycult.files.wordpress.com/2014/04/veron_esquema_para_el_analisis_de_la_mediatizacion.pdf</w:t>
        </w:r>
      </w:hyperlink>
      <w:r w:rsidRPr="0008329C">
        <w:rPr>
          <w:rFonts w:cs="Times New Roman"/>
          <w:bCs/>
          <w:lang w:val="fr-FR"/>
        </w:rPr>
        <w:t>.</w:t>
      </w:r>
    </w:p>
    <w:sectPr w:rsidR="009E4D28" w:rsidRPr="0008329C" w:rsidSect="00FE4A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EB8026A" w15:done="0"/>
  <w15:commentEx w15:paraId="68976B5B" w15:done="0"/>
  <w15:commentEx w15:paraId="16B17567" w15:done="0"/>
  <w15:commentEx w15:paraId="29F1EB55" w15:done="0"/>
  <w15:commentEx w15:paraId="718946BE" w15:done="0"/>
  <w15:commentEx w15:paraId="3A6BC9C8" w15:done="0"/>
  <w15:commentEx w15:paraId="2B66BCF3" w15:done="0"/>
  <w15:commentEx w15:paraId="6021C3D3" w15:done="0"/>
  <w15:commentEx w15:paraId="0A626B71" w15:done="0"/>
  <w15:commentEx w15:paraId="32B4D73A" w15:done="0"/>
  <w15:commentEx w15:paraId="01918ECF" w15:done="0"/>
  <w15:commentEx w15:paraId="6F1102CD" w15:done="0"/>
  <w15:commentEx w15:paraId="2DC75635" w15:done="0"/>
  <w15:commentEx w15:paraId="0C6A33D3" w15:done="0"/>
  <w15:commentEx w15:paraId="680E30EE" w15:done="0"/>
  <w15:commentEx w15:paraId="0C5674AD" w15:done="0"/>
  <w15:commentEx w15:paraId="2138CAE0" w15:done="0"/>
  <w15:commentEx w15:paraId="4E32F8D4" w15:done="0"/>
  <w15:commentEx w15:paraId="79DB01A5" w15:done="0"/>
  <w15:commentEx w15:paraId="042063FF" w15:done="0"/>
  <w15:commentEx w15:paraId="5BB26085" w15:done="0"/>
  <w15:commentEx w15:paraId="1210B81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B8026A" w16cid:durableId="1D108C3B"/>
  <w16cid:commentId w16cid:paraId="68976B5B" w16cid:durableId="1D109D08"/>
  <w16cid:commentId w16cid:paraId="16B17567" w16cid:durableId="1D1066B7"/>
  <w16cid:commentId w16cid:paraId="29F1EB55" w16cid:durableId="1D1076F1"/>
  <w16cid:commentId w16cid:paraId="718946BE" w16cid:durableId="1D10785A"/>
  <w16cid:commentId w16cid:paraId="3A6BC9C8" w16cid:durableId="1D107E02"/>
  <w16cid:commentId w16cid:paraId="2B66BCF3" w16cid:durableId="1D108B71"/>
  <w16cid:commentId w16cid:paraId="6021C3D3" w16cid:durableId="1D1080DE"/>
  <w16cid:commentId w16cid:paraId="0A626B71" w16cid:durableId="1D10827E"/>
  <w16cid:commentId w16cid:paraId="32B4D73A" w16cid:durableId="1D108A42"/>
  <w16cid:commentId w16cid:paraId="01918ECF" w16cid:durableId="1D108BB0"/>
  <w16cid:commentId w16cid:paraId="6F1102CD" w16cid:durableId="1D108CB4"/>
  <w16cid:commentId w16cid:paraId="2DC75635" w16cid:durableId="1D108D32"/>
  <w16cid:commentId w16cid:paraId="0C6A33D3" w16cid:durableId="1D108DAD"/>
  <w16cid:commentId w16cid:paraId="680E30EE" w16cid:durableId="1D10953A"/>
  <w16cid:commentId w16cid:paraId="0C5674AD" w16cid:durableId="1D109645"/>
  <w16cid:commentId w16cid:paraId="2138CAE0" w16cid:durableId="1D10971D"/>
  <w16cid:commentId w16cid:paraId="4E32F8D4" w16cid:durableId="1D109AA8"/>
  <w16cid:commentId w16cid:paraId="79DB01A5" w16cid:durableId="1D109B24"/>
  <w16cid:commentId w16cid:paraId="042063FF" w16cid:durableId="1D109C37"/>
  <w16cid:commentId w16cid:paraId="5BB26085" w16cid:durableId="1D109C66"/>
  <w16cid:commentId w16cid:paraId="1210B813" w16cid:durableId="1D109C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55D" w:rsidRDefault="0042455D" w:rsidP="008E392F">
      <w:r>
        <w:separator/>
      </w:r>
    </w:p>
  </w:endnote>
  <w:endnote w:type="continuationSeparator" w:id="0">
    <w:p w:rsidR="0042455D" w:rsidRDefault="0042455D" w:rsidP="008E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8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55D" w:rsidRDefault="0042455D" w:rsidP="008E392F">
      <w:r>
        <w:separator/>
      </w:r>
    </w:p>
  </w:footnote>
  <w:footnote w:type="continuationSeparator" w:id="0">
    <w:p w:rsidR="0042455D" w:rsidRDefault="0042455D" w:rsidP="008E392F">
      <w:r>
        <w:continuationSeparator/>
      </w:r>
    </w:p>
  </w:footnote>
  <w:footnote w:id="1">
    <w:p w:rsidR="0086430A" w:rsidRDefault="0086430A" w:rsidP="0086430A">
      <w:pPr>
        <w:spacing w:after="0"/>
        <w:ind w:firstLine="0"/>
        <w:jc w:val="left"/>
      </w:pPr>
      <w:r>
        <w:rPr>
          <w:rStyle w:val="Refdenotaderodap"/>
        </w:rPr>
        <w:footnoteRef/>
      </w:r>
      <w:r>
        <w:t xml:space="preserve"> </w:t>
      </w:r>
      <w:r w:rsidRPr="00FC4943">
        <w:t xml:space="preserve">Pesquisador do PPGCC </w:t>
      </w:r>
      <w:r>
        <w:t>–</w:t>
      </w:r>
      <w:r w:rsidRPr="00FC4943">
        <w:t xml:space="preserve"> </w:t>
      </w:r>
      <w:proofErr w:type="spellStart"/>
      <w:r w:rsidRPr="00FC4943">
        <w:t>Unisinos</w:t>
      </w:r>
      <w:proofErr w:type="spellEnd"/>
      <w:r>
        <w:t>.</w:t>
      </w:r>
    </w:p>
  </w:footnote>
  <w:footnote w:id="2">
    <w:p w:rsidR="00B839B8" w:rsidRPr="00FD0AB2" w:rsidRDefault="00B839B8" w:rsidP="00FD0AB2">
      <w:pPr>
        <w:pStyle w:val="Textodenotaderodap"/>
        <w:spacing w:after="0" w:line="240" w:lineRule="auto"/>
        <w:ind w:firstLine="0"/>
        <w:rPr>
          <w:rFonts w:ascii="Times New Roman" w:hAnsi="Times New Roman"/>
        </w:rPr>
      </w:pPr>
      <w:r w:rsidRPr="00FD0AB2">
        <w:rPr>
          <w:rStyle w:val="Refdenotaderodap"/>
          <w:rFonts w:ascii="Times New Roman" w:hAnsi="Times New Roman"/>
        </w:rPr>
        <w:footnoteRef/>
      </w:r>
      <w:r w:rsidRPr="00FD0AB2">
        <w:rPr>
          <w:rFonts w:ascii="Times New Roman" w:hAnsi="Times New Roman"/>
        </w:rPr>
        <w:t xml:space="preserve"> A substituição do termo ator por interagente é conceitual. Agora, é pertinente com os usos. Agente, com as práticas. Interagentes, sugerimos, são agentes em interação, a partir dos usos. </w:t>
      </w:r>
    </w:p>
  </w:footnote>
  <w:footnote w:id="3">
    <w:p w:rsidR="00B839B8" w:rsidRPr="00A81C72" w:rsidRDefault="00B839B8" w:rsidP="00A81C72">
      <w:pPr>
        <w:pStyle w:val="Textodenotaderodap"/>
        <w:spacing w:after="0" w:line="240" w:lineRule="auto"/>
        <w:ind w:firstLine="0"/>
        <w:rPr>
          <w:rFonts w:ascii="Times New Roman" w:hAnsi="Times New Roman"/>
        </w:rPr>
      </w:pPr>
      <w:r w:rsidRPr="00A81C72">
        <w:rPr>
          <w:rStyle w:val="Refdenotaderodap"/>
          <w:rFonts w:ascii="Times New Roman" w:hAnsi="Times New Roman"/>
        </w:rPr>
        <w:footnoteRef/>
      </w:r>
      <w:r w:rsidRPr="00A81C72">
        <w:rPr>
          <w:rFonts w:ascii="Times New Roman" w:hAnsi="Times New Roman"/>
        </w:rPr>
        <w:t xml:space="preserve"> Ver capítulo no livro organizado também por Bernard </w:t>
      </w:r>
      <w:proofErr w:type="spellStart"/>
      <w:r w:rsidRPr="00A81C72">
        <w:rPr>
          <w:rFonts w:ascii="Times New Roman" w:hAnsi="Times New Roman"/>
        </w:rPr>
        <w:t>Miège</w:t>
      </w:r>
      <w:proofErr w:type="spellEnd"/>
      <w:r w:rsidRPr="00A81C72">
        <w:rPr>
          <w:rFonts w:ascii="Times New Roman" w:hAnsi="Times New Roman"/>
        </w:rPr>
        <w:t xml:space="preserve"> nesta série. </w:t>
      </w:r>
    </w:p>
  </w:footnote>
  <w:footnote w:id="4">
    <w:p w:rsidR="00B839B8" w:rsidRPr="008E392F" w:rsidRDefault="00B839B8" w:rsidP="00A81C72">
      <w:pPr>
        <w:pStyle w:val="Textodenotaderodap"/>
        <w:spacing w:after="0" w:line="240" w:lineRule="auto"/>
        <w:ind w:firstLine="0"/>
      </w:pPr>
      <w:r w:rsidRPr="00A81C72">
        <w:rPr>
          <w:rStyle w:val="Refdenotaderodap"/>
          <w:rFonts w:ascii="Times New Roman" w:hAnsi="Times New Roman"/>
        </w:rPr>
        <w:footnoteRef/>
      </w:r>
      <w:r w:rsidRPr="00A81C72">
        <w:rPr>
          <w:rFonts w:ascii="Times New Roman" w:hAnsi="Times New Roman"/>
        </w:rPr>
        <w:t xml:space="preserve"> Ver em http://publico.uol.com.br/tecnologia/noticia/o-pais-que-chegou-tarde-a-festa-1766385</w:t>
      </w:r>
    </w:p>
  </w:footnote>
  <w:footnote w:id="5">
    <w:p w:rsidR="00B839B8" w:rsidRPr="00385213" w:rsidRDefault="00B839B8" w:rsidP="00385213">
      <w:pPr>
        <w:pStyle w:val="Textodenotaderodap"/>
        <w:spacing w:after="0" w:line="240" w:lineRule="auto"/>
        <w:ind w:firstLine="0"/>
        <w:rPr>
          <w:rFonts w:ascii="Times New Roman" w:hAnsi="Times New Roman"/>
        </w:rPr>
      </w:pPr>
      <w:r w:rsidRPr="00385213">
        <w:rPr>
          <w:rStyle w:val="Refdenotaderodap"/>
          <w:rFonts w:ascii="Times New Roman" w:hAnsi="Times New Roman"/>
        </w:rPr>
        <w:footnoteRef/>
      </w:r>
      <w:r w:rsidRPr="00385213">
        <w:rPr>
          <w:rFonts w:ascii="Times New Roman" w:hAnsi="Times New Roman"/>
        </w:rPr>
        <w:t xml:space="preserve"> Ver capítulos de Serge </w:t>
      </w:r>
      <w:proofErr w:type="spellStart"/>
      <w:r w:rsidRPr="00385213">
        <w:rPr>
          <w:rFonts w:ascii="Times New Roman" w:hAnsi="Times New Roman"/>
        </w:rPr>
        <w:t>Proulx</w:t>
      </w:r>
      <w:proofErr w:type="spellEnd"/>
      <w:r w:rsidRPr="00385213">
        <w:rPr>
          <w:rFonts w:ascii="Times New Roman" w:hAnsi="Times New Roman"/>
        </w:rPr>
        <w:t xml:space="preserve"> no livro organizado com ele nesta série.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95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9126D5"/>
    <w:multiLevelType w:val="hybridMultilevel"/>
    <w:tmpl w:val="052222E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B2158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702533"/>
    <w:multiLevelType w:val="hybridMultilevel"/>
    <w:tmpl w:val="540A81C4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B2C2D"/>
    <w:multiLevelType w:val="multilevel"/>
    <w:tmpl w:val="D2768A3E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theme="minorBidi" w:hint="default"/>
        <w:color w:val="auto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eastAsiaTheme="minorHAnsi" w:hAnsi="Times New Roman" w:cstheme="minorBidi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Theme="minorHAnsi" w:hAnsi="Times New Roman" w:cstheme="minorBidi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HAnsi" w:hAnsi="Times New Roman" w:cstheme="minorBidi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HAnsi" w:hAnsi="Times New Roman" w:cstheme="minorBidi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Theme="minorHAnsi" w:hAnsi="Times New Roman" w:cstheme="minorBidi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HAnsi" w:hAnsi="Times New Roman" w:cstheme="minorBidi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Theme="minorHAnsi" w:hAnsi="Times New Roman" w:cstheme="minorBidi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Theme="minorHAnsi" w:hAnsi="Times New Roman" w:cstheme="minorBidi" w:hint="default"/>
        <w:color w:val="auto"/>
        <w:sz w:val="24"/>
      </w:rPr>
    </w:lvl>
  </w:abstractNum>
  <w:abstractNum w:abstractNumId="5">
    <w:nsid w:val="1A6138EA"/>
    <w:multiLevelType w:val="multilevel"/>
    <w:tmpl w:val="18CC9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CEB283D"/>
    <w:multiLevelType w:val="hybridMultilevel"/>
    <w:tmpl w:val="B2D074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5732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0C64D9"/>
    <w:multiLevelType w:val="multilevel"/>
    <w:tmpl w:val="18CC9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1BD511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C595E1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E1D7EA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56E2FC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DAC5FD3"/>
    <w:multiLevelType w:val="multilevel"/>
    <w:tmpl w:val="0194D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2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4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2160"/>
      </w:pPr>
      <w:rPr>
        <w:rFonts w:hint="default"/>
      </w:rPr>
    </w:lvl>
  </w:abstractNum>
  <w:abstractNum w:abstractNumId="14">
    <w:nsid w:val="5DC050C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0AC78E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81F2C73"/>
    <w:multiLevelType w:val="hybridMultilevel"/>
    <w:tmpl w:val="04601D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416E1"/>
    <w:multiLevelType w:val="hybridMultilevel"/>
    <w:tmpl w:val="95F8DA30"/>
    <w:lvl w:ilvl="0" w:tplc="2CF290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6FF578D"/>
    <w:multiLevelType w:val="multilevel"/>
    <w:tmpl w:val="10B438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12"/>
  </w:num>
  <w:num w:numId="10">
    <w:abstractNumId w:val="11"/>
  </w:num>
  <w:num w:numId="11">
    <w:abstractNumId w:val="11"/>
  </w:num>
  <w:num w:numId="12">
    <w:abstractNumId w:val="11"/>
  </w:num>
  <w:num w:numId="13">
    <w:abstractNumId w:val="7"/>
  </w:num>
  <w:num w:numId="14">
    <w:abstractNumId w:val="17"/>
  </w:num>
  <w:num w:numId="15">
    <w:abstractNumId w:val="14"/>
  </w:num>
  <w:num w:numId="16">
    <w:abstractNumId w:val="13"/>
  </w:num>
  <w:num w:numId="17">
    <w:abstractNumId w:val="18"/>
  </w:num>
  <w:num w:numId="18">
    <w:abstractNumId w:val="4"/>
  </w:num>
  <w:num w:numId="19">
    <w:abstractNumId w:val="16"/>
  </w:num>
  <w:num w:numId="20">
    <w:abstractNumId w:val="1"/>
  </w:num>
  <w:num w:numId="2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ne Weschenfelder">
    <w15:presenceInfo w15:providerId="Windows Live" w15:userId="9692494121b141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3F"/>
    <w:rsid w:val="000132B8"/>
    <w:rsid w:val="00032D4C"/>
    <w:rsid w:val="000364BF"/>
    <w:rsid w:val="0007344E"/>
    <w:rsid w:val="0007799B"/>
    <w:rsid w:val="000812BE"/>
    <w:rsid w:val="000815F6"/>
    <w:rsid w:val="000820D4"/>
    <w:rsid w:val="0008329C"/>
    <w:rsid w:val="000A06C0"/>
    <w:rsid w:val="000A3AFD"/>
    <w:rsid w:val="000B10E1"/>
    <w:rsid w:val="000B39F5"/>
    <w:rsid w:val="000D3125"/>
    <w:rsid w:val="000F422C"/>
    <w:rsid w:val="00102D0E"/>
    <w:rsid w:val="0011766B"/>
    <w:rsid w:val="00127F3C"/>
    <w:rsid w:val="0014268B"/>
    <w:rsid w:val="00161149"/>
    <w:rsid w:val="00186F46"/>
    <w:rsid w:val="001C3CA5"/>
    <w:rsid w:val="001D4AA4"/>
    <w:rsid w:val="00207423"/>
    <w:rsid w:val="00214930"/>
    <w:rsid w:val="0023185A"/>
    <w:rsid w:val="00232DF3"/>
    <w:rsid w:val="002610CE"/>
    <w:rsid w:val="002A5AD0"/>
    <w:rsid w:val="002B5336"/>
    <w:rsid w:val="002C69AC"/>
    <w:rsid w:val="002D3D20"/>
    <w:rsid w:val="002D6B2D"/>
    <w:rsid w:val="00310F04"/>
    <w:rsid w:val="00314926"/>
    <w:rsid w:val="00344793"/>
    <w:rsid w:val="00346BC5"/>
    <w:rsid w:val="00382FFC"/>
    <w:rsid w:val="00385213"/>
    <w:rsid w:val="003C14AD"/>
    <w:rsid w:val="003C14EF"/>
    <w:rsid w:val="003F2CC6"/>
    <w:rsid w:val="003F3C0E"/>
    <w:rsid w:val="00405FD1"/>
    <w:rsid w:val="00411ADC"/>
    <w:rsid w:val="00415A85"/>
    <w:rsid w:val="0042455D"/>
    <w:rsid w:val="00425CC5"/>
    <w:rsid w:val="00457DB8"/>
    <w:rsid w:val="00462C90"/>
    <w:rsid w:val="004713F5"/>
    <w:rsid w:val="0049090B"/>
    <w:rsid w:val="0049775D"/>
    <w:rsid w:val="004A28F4"/>
    <w:rsid w:val="004E2169"/>
    <w:rsid w:val="00502ACF"/>
    <w:rsid w:val="0051165A"/>
    <w:rsid w:val="00544ADA"/>
    <w:rsid w:val="00554BF8"/>
    <w:rsid w:val="00556F4B"/>
    <w:rsid w:val="00561270"/>
    <w:rsid w:val="005662C2"/>
    <w:rsid w:val="00580B45"/>
    <w:rsid w:val="005863DA"/>
    <w:rsid w:val="005B0159"/>
    <w:rsid w:val="005B750F"/>
    <w:rsid w:val="00617156"/>
    <w:rsid w:val="006471B3"/>
    <w:rsid w:val="0068768D"/>
    <w:rsid w:val="006903F4"/>
    <w:rsid w:val="00691FC3"/>
    <w:rsid w:val="006B24A9"/>
    <w:rsid w:val="006C5544"/>
    <w:rsid w:val="00721033"/>
    <w:rsid w:val="007230C8"/>
    <w:rsid w:val="00740418"/>
    <w:rsid w:val="0075794C"/>
    <w:rsid w:val="0077587C"/>
    <w:rsid w:val="007959E4"/>
    <w:rsid w:val="00796338"/>
    <w:rsid w:val="007A788C"/>
    <w:rsid w:val="007C0B6B"/>
    <w:rsid w:val="007F3560"/>
    <w:rsid w:val="0080247E"/>
    <w:rsid w:val="008112EB"/>
    <w:rsid w:val="00830B93"/>
    <w:rsid w:val="008640B1"/>
    <w:rsid w:val="0086430A"/>
    <w:rsid w:val="00864652"/>
    <w:rsid w:val="008775A5"/>
    <w:rsid w:val="00894FDA"/>
    <w:rsid w:val="008C0A73"/>
    <w:rsid w:val="008D50F1"/>
    <w:rsid w:val="008E2CF3"/>
    <w:rsid w:val="008E392F"/>
    <w:rsid w:val="00917D55"/>
    <w:rsid w:val="009259C5"/>
    <w:rsid w:val="00943C6E"/>
    <w:rsid w:val="00953141"/>
    <w:rsid w:val="009613D8"/>
    <w:rsid w:val="00970A49"/>
    <w:rsid w:val="00982C3F"/>
    <w:rsid w:val="009B5591"/>
    <w:rsid w:val="009D359D"/>
    <w:rsid w:val="009E1472"/>
    <w:rsid w:val="009E2375"/>
    <w:rsid w:val="009E4D28"/>
    <w:rsid w:val="009F0582"/>
    <w:rsid w:val="009F0763"/>
    <w:rsid w:val="00A209B9"/>
    <w:rsid w:val="00A235E1"/>
    <w:rsid w:val="00A30D4D"/>
    <w:rsid w:val="00A34DB2"/>
    <w:rsid w:val="00A47040"/>
    <w:rsid w:val="00A81C72"/>
    <w:rsid w:val="00A82086"/>
    <w:rsid w:val="00A856C3"/>
    <w:rsid w:val="00A86E4E"/>
    <w:rsid w:val="00A927B4"/>
    <w:rsid w:val="00A93974"/>
    <w:rsid w:val="00AB387E"/>
    <w:rsid w:val="00AE1F55"/>
    <w:rsid w:val="00B154D9"/>
    <w:rsid w:val="00B51877"/>
    <w:rsid w:val="00B66845"/>
    <w:rsid w:val="00B72D9D"/>
    <w:rsid w:val="00B839B8"/>
    <w:rsid w:val="00B95B6F"/>
    <w:rsid w:val="00BA2408"/>
    <w:rsid w:val="00BA79D8"/>
    <w:rsid w:val="00BD669E"/>
    <w:rsid w:val="00BF1827"/>
    <w:rsid w:val="00C0457B"/>
    <w:rsid w:val="00C1691E"/>
    <w:rsid w:val="00C276C1"/>
    <w:rsid w:val="00C54CD5"/>
    <w:rsid w:val="00C65767"/>
    <w:rsid w:val="00C87D13"/>
    <w:rsid w:val="00CA3B90"/>
    <w:rsid w:val="00CA4153"/>
    <w:rsid w:val="00CD78AA"/>
    <w:rsid w:val="00CF281D"/>
    <w:rsid w:val="00CF336F"/>
    <w:rsid w:val="00D007E0"/>
    <w:rsid w:val="00D01184"/>
    <w:rsid w:val="00D34EF9"/>
    <w:rsid w:val="00D613AB"/>
    <w:rsid w:val="00D97147"/>
    <w:rsid w:val="00D97437"/>
    <w:rsid w:val="00DC1851"/>
    <w:rsid w:val="00DC2DB1"/>
    <w:rsid w:val="00DD71F7"/>
    <w:rsid w:val="00DE462A"/>
    <w:rsid w:val="00E43DB6"/>
    <w:rsid w:val="00E4507E"/>
    <w:rsid w:val="00E51DD8"/>
    <w:rsid w:val="00E767BC"/>
    <w:rsid w:val="00E76E6A"/>
    <w:rsid w:val="00EA6F5A"/>
    <w:rsid w:val="00EB64C7"/>
    <w:rsid w:val="00EC2E3F"/>
    <w:rsid w:val="00ED2237"/>
    <w:rsid w:val="00EE03E4"/>
    <w:rsid w:val="00F118E1"/>
    <w:rsid w:val="00F17C7F"/>
    <w:rsid w:val="00F26787"/>
    <w:rsid w:val="00F26F8E"/>
    <w:rsid w:val="00F42741"/>
    <w:rsid w:val="00F4339D"/>
    <w:rsid w:val="00F65610"/>
    <w:rsid w:val="00F65870"/>
    <w:rsid w:val="00F71A33"/>
    <w:rsid w:val="00F726E8"/>
    <w:rsid w:val="00F739EB"/>
    <w:rsid w:val="00F857BF"/>
    <w:rsid w:val="00FA3904"/>
    <w:rsid w:val="00FA5003"/>
    <w:rsid w:val="00FB3A57"/>
    <w:rsid w:val="00FC4943"/>
    <w:rsid w:val="00FD0AB2"/>
    <w:rsid w:val="00FE4907"/>
    <w:rsid w:val="00FE4A71"/>
    <w:rsid w:val="00FF2F25"/>
    <w:rsid w:val="00FF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92F"/>
    <w:pPr>
      <w:ind w:firstLine="709"/>
      <w:jc w:val="both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F281D"/>
    <w:pPr>
      <w:keepNext/>
      <w:keepLines/>
      <w:spacing w:before="240" w:after="0"/>
      <w:ind w:firstLine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F422C"/>
    <w:pPr>
      <w:keepNext/>
      <w:keepLines/>
      <w:spacing w:before="40" w:after="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E2169"/>
    <w:pPr>
      <w:keepNext/>
      <w:keepLines/>
      <w:spacing w:before="40" w:after="0"/>
      <w:ind w:firstLine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E2169"/>
    <w:pPr>
      <w:keepNext/>
      <w:keepLines/>
      <w:spacing w:before="40" w:after="0"/>
      <w:ind w:firstLine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E2169"/>
    <w:pPr>
      <w:keepNext/>
      <w:keepLines/>
      <w:spacing w:before="40" w:after="0"/>
      <w:ind w:firstLine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E2169"/>
    <w:pPr>
      <w:keepNext/>
      <w:keepLines/>
      <w:spacing w:before="40" w:after="0"/>
      <w:ind w:firstLine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E2169"/>
    <w:pPr>
      <w:keepNext/>
      <w:keepLines/>
      <w:spacing w:before="40" w:after="0"/>
      <w:ind w:firstLine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E2169"/>
    <w:pPr>
      <w:keepNext/>
      <w:keepLines/>
      <w:spacing w:before="40" w:after="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E2169"/>
    <w:pPr>
      <w:keepNext/>
      <w:keepLines/>
      <w:spacing w:before="40" w:after="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F28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tulodoLivro">
    <w:name w:val="Book Title"/>
    <w:basedOn w:val="Fontepargpadro"/>
    <w:uiPriority w:val="33"/>
    <w:qFormat/>
    <w:rsid w:val="00982C3F"/>
    <w:rPr>
      <w:b/>
      <w:bCs/>
      <w:i/>
      <w:iCs/>
      <w:spacing w:val="5"/>
    </w:rPr>
  </w:style>
  <w:style w:type="character" w:customStyle="1" w:styleId="Ttulo2Char">
    <w:name w:val="Título 2 Char"/>
    <w:basedOn w:val="Fontepargpadro"/>
    <w:link w:val="Ttulo2"/>
    <w:uiPriority w:val="9"/>
    <w:rsid w:val="000F42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Fontepargpadro"/>
    <w:rsid w:val="000F422C"/>
  </w:style>
  <w:style w:type="character" w:styleId="Hyperlink">
    <w:name w:val="Hyperlink"/>
    <w:uiPriority w:val="99"/>
    <w:unhideWhenUsed/>
    <w:rsid w:val="000F422C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F422C"/>
    <w:pPr>
      <w:spacing w:after="200" w:line="36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F422C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0F422C"/>
    <w:rPr>
      <w:vertAlign w:val="superscript"/>
    </w:rPr>
  </w:style>
  <w:style w:type="character" w:styleId="Forte">
    <w:name w:val="Strong"/>
    <w:qFormat/>
    <w:rsid w:val="000F422C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0F422C"/>
    <w:pPr>
      <w:spacing w:after="200" w:line="360" w:lineRule="auto"/>
      <w:ind w:left="737"/>
    </w:pPr>
    <w:rPr>
      <w:rFonts w:ascii="Calibri" w:eastAsia="Calibri" w:hAnsi="Calibri" w:cs="Times New Roman"/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0F422C"/>
    <w:rPr>
      <w:rFonts w:ascii="Calibri" w:eastAsia="Calibri" w:hAnsi="Calibri" w:cs="Times New Roman"/>
      <w:i/>
      <w:iCs/>
      <w:color w:val="000000"/>
    </w:rPr>
  </w:style>
  <w:style w:type="paragraph" w:styleId="PargrafodaLista">
    <w:name w:val="List Paragraph"/>
    <w:basedOn w:val="Normal"/>
    <w:uiPriority w:val="34"/>
    <w:qFormat/>
    <w:rsid w:val="00F65870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F739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739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3Char">
    <w:name w:val="Título 3 Char"/>
    <w:basedOn w:val="Fontepargpadro"/>
    <w:link w:val="Ttulo3"/>
    <w:uiPriority w:val="9"/>
    <w:rsid w:val="004E21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E216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E216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E21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E2169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E216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E216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bealhodoSumrio">
    <w:name w:val="TOC Heading"/>
    <w:basedOn w:val="Ttulo1"/>
    <w:next w:val="Normal"/>
    <w:uiPriority w:val="39"/>
    <w:unhideWhenUsed/>
    <w:qFormat/>
    <w:rsid w:val="0007799B"/>
    <w:pPr>
      <w:jc w:val="left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07799B"/>
    <w:pPr>
      <w:spacing w:after="100"/>
    </w:pPr>
  </w:style>
  <w:style w:type="paragraph" w:styleId="Sumrio3">
    <w:name w:val="toc 3"/>
    <w:basedOn w:val="Normal"/>
    <w:next w:val="Normal"/>
    <w:autoRedefine/>
    <w:uiPriority w:val="39"/>
    <w:unhideWhenUsed/>
    <w:rsid w:val="0007799B"/>
    <w:pPr>
      <w:spacing w:after="100"/>
      <w:ind w:left="480"/>
    </w:pPr>
  </w:style>
  <w:style w:type="paragraph" w:styleId="Sumrio2">
    <w:name w:val="toc 2"/>
    <w:basedOn w:val="Normal"/>
    <w:next w:val="Normal"/>
    <w:autoRedefine/>
    <w:uiPriority w:val="39"/>
    <w:unhideWhenUsed/>
    <w:rsid w:val="0007799B"/>
    <w:pPr>
      <w:spacing w:after="100"/>
      <w:ind w:left="240"/>
    </w:pPr>
  </w:style>
  <w:style w:type="paragraph" w:styleId="Legenda">
    <w:name w:val="caption"/>
    <w:basedOn w:val="Normal"/>
    <w:next w:val="Normal"/>
    <w:link w:val="LegendaChar"/>
    <w:uiPriority w:val="99"/>
    <w:qFormat/>
    <w:rsid w:val="002610CE"/>
    <w:pPr>
      <w:spacing w:after="0" w:line="360" w:lineRule="auto"/>
      <w:ind w:firstLine="0"/>
    </w:pPr>
    <w:rPr>
      <w:rFonts w:ascii="Calibri" w:eastAsia="Calibri" w:hAnsi="Calibri" w:cs="Times New Roman"/>
      <w:b/>
      <w:bCs/>
      <w:sz w:val="20"/>
      <w:szCs w:val="20"/>
    </w:rPr>
  </w:style>
  <w:style w:type="character" w:customStyle="1" w:styleId="LegendaChar">
    <w:name w:val="Legenda Char"/>
    <w:link w:val="Legenda"/>
    <w:uiPriority w:val="99"/>
    <w:locked/>
    <w:rsid w:val="002610CE"/>
    <w:rPr>
      <w:rFonts w:ascii="Calibri" w:eastAsia="Calibri" w:hAnsi="Calibri" w:cs="Times New Roman"/>
      <w:b/>
      <w:bCs/>
      <w:sz w:val="20"/>
      <w:szCs w:val="20"/>
    </w:rPr>
  </w:style>
  <w:style w:type="character" w:styleId="RefernciaSutil">
    <w:name w:val="Subtle Reference"/>
    <w:uiPriority w:val="31"/>
    <w:qFormat/>
    <w:rsid w:val="002C69AC"/>
    <w:rPr>
      <w:i/>
      <w:iCs/>
      <w:sz w:val="22"/>
      <w:szCs w:val="22"/>
    </w:rPr>
  </w:style>
  <w:style w:type="character" w:customStyle="1" w:styleId="Mention">
    <w:name w:val="Mention"/>
    <w:basedOn w:val="Fontepargpadro"/>
    <w:uiPriority w:val="99"/>
    <w:semiHidden/>
    <w:unhideWhenUsed/>
    <w:rsid w:val="002C69AC"/>
    <w:rPr>
      <w:color w:val="2B579A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8640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40B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40B1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40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40B1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4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0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92F"/>
    <w:pPr>
      <w:ind w:firstLine="709"/>
      <w:jc w:val="both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F281D"/>
    <w:pPr>
      <w:keepNext/>
      <w:keepLines/>
      <w:spacing w:before="240" w:after="0"/>
      <w:ind w:firstLine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F422C"/>
    <w:pPr>
      <w:keepNext/>
      <w:keepLines/>
      <w:spacing w:before="40" w:after="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E2169"/>
    <w:pPr>
      <w:keepNext/>
      <w:keepLines/>
      <w:spacing w:before="40" w:after="0"/>
      <w:ind w:firstLine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E2169"/>
    <w:pPr>
      <w:keepNext/>
      <w:keepLines/>
      <w:spacing w:before="40" w:after="0"/>
      <w:ind w:firstLine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E2169"/>
    <w:pPr>
      <w:keepNext/>
      <w:keepLines/>
      <w:spacing w:before="40" w:after="0"/>
      <w:ind w:firstLine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E2169"/>
    <w:pPr>
      <w:keepNext/>
      <w:keepLines/>
      <w:spacing w:before="40" w:after="0"/>
      <w:ind w:firstLine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E2169"/>
    <w:pPr>
      <w:keepNext/>
      <w:keepLines/>
      <w:spacing w:before="40" w:after="0"/>
      <w:ind w:firstLine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E2169"/>
    <w:pPr>
      <w:keepNext/>
      <w:keepLines/>
      <w:spacing w:before="40" w:after="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E2169"/>
    <w:pPr>
      <w:keepNext/>
      <w:keepLines/>
      <w:spacing w:before="40" w:after="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F28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tulodoLivro">
    <w:name w:val="Book Title"/>
    <w:basedOn w:val="Fontepargpadro"/>
    <w:uiPriority w:val="33"/>
    <w:qFormat/>
    <w:rsid w:val="00982C3F"/>
    <w:rPr>
      <w:b/>
      <w:bCs/>
      <w:i/>
      <w:iCs/>
      <w:spacing w:val="5"/>
    </w:rPr>
  </w:style>
  <w:style w:type="character" w:customStyle="1" w:styleId="Ttulo2Char">
    <w:name w:val="Título 2 Char"/>
    <w:basedOn w:val="Fontepargpadro"/>
    <w:link w:val="Ttulo2"/>
    <w:uiPriority w:val="9"/>
    <w:rsid w:val="000F42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Fontepargpadro"/>
    <w:rsid w:val="000F422C"/>
  </w:style>
  <w:style w:type="character" w:styleId="Hyperlink">
    <w:name w:val="Hyperlink"/>
    <w:uiPriority w:val="99"/>
    <w:unhideWhenUsed/>
    <w:rsid w:val="000F422C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F422C"/>
    <w:pPr>
      <w:spacing w:after="200" w:line="36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F422C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0F422C"/>
    <w:rPr>
      <w:vertAlign w:val="superscript"/>
    </w:rPr>
  </w:style>
  <w:style w:type="character" w:styleId="Forte">
    <w:name w:val="Strong"/>
    <w:qFormat/>
    <w:rsid w:val="000F422C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0F422C"/>
    <w:pPr>
      <w:spacing w:after="200" w:line="360" w:lineRule="auto"/>
      <w:ind w:left="737"/>
    </w:pPr>
    <w:rPr>
      <w:rFonts w:ascii="Calibri" w:eastAsia="Calibri" w:hAnsi="Calibri" w:cs="Times New Roman"/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0F422C"/>
    <w:rPr>
      <w:rFonts w:ascii="Calibri" w:eastAsia="Calibri" w:hAnsi="Calibri" w:cs="Times New Roman"/>
      <w:i/>
      <w:iCs/>
      <w:color w:val="000000"/>
    </w:rPr>
  </w:style>
  <w:style w:type="paragraph" w:styleId="PargrafodaLista">
    <w:name w:val="List Paragraph"/>
    <w:basedOn w:val="Normal"/>
    <w:uiPriority w:val="34"/>
    <w:qFormat/>
    <w:rsid w:val="00F65870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F739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739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3Char">
    <w:name w:val="Título 3 Char"/>
    <w:basedOn w:val="Fontepargpadro"/>
    <w:link w:val="Ttulo3"/>
    <w:uiPriority w:val="9"/>
    <w:rsid w:val="004E21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E216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E216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E21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E2169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E216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E216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bealhodoSumrio">
    <w:name w:val="TOC Heading"/>
    <w:basedOn w:val="Ttulo1"/>
    <w:next w:val="Normal"/>
    <w:uiPriority w:val="39"/>
    <w:unhideWhenUsed/>
    <w:qFormat/>
    <w:rsid w:val="0007799B"/>
    <w:pPr>
      <w:jc w:val="left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07799B"/>
    <w:pPr>
      <w:spacing w:after="100"/>
    </w:pPr>
  </w:style>
  <w:style w:type="paragraph" w:styleId="Sumrio3">
    <w:name w:val="toc 3"/>
    <w:basedOn w:val="Normal"/>
    <w:next w:val="Normal"/>
    <w:autoRedefine/>
    <w:uiPriority w:val="39"/>
    <w:unhideWhenUsed/>
    <w:rsid w:val="0007799B"/>
    <w:pPr>
      <w:spacing w:after="100"/>
      <w:ind w:left="480"/>
    </w:pPr>
  </w:style>
  <w:style w:type="paragraph" w:styleId="Sumrio2">
    <w:name w:val="toc 2"/>
    <w:basedOn w:val="Normal"/>
    <w:next w:val="Normal"/>
    <w:autoRedefine/>
    <w:uiPriority w:val="39"/>
    <w:unhideWhenUsed/>
    <w:rsid w:val="0007799B"/>
    <w:pPr>
      <w:spacing w:after="100"/>
      <w:ind w:left="240"/>
    </w:pPr>
  </w:style>
  <w:style w:type="paragraph" w:styleId="Legenda">
    <w:name w:val="caption"/>
    <w:basedOn w:val="Normal"/>
    <w:next w:val="Normal"/>
    <w:link w:val="LegendaChar"/>
    <w:uiPriority w:val="99"/>
    <w:qFormat/>
    <w:rsid w:val="002610CE"/>
    <w:pPr>
      <w:spacing w:after="0" w:line="360" w:lineRule="auto"/>
      <w:ind w:firstLine="0"/>
    </w:pPr>
    <w:rPr>
      <w:rFonts w:ascii="Calibri" w:eastAsia="Calibri" w:hAnsi="Calibri" w:cs="Times New Roman"/>
      <w:b/>
      <w:bCs/>
      <w:sz w:val="20"/>
      <w:szCs w:val="20"/>
    </w:rPr>
  </w:style>
  <w:style w:type="character" w:customStyle="1" w:styleId="LegendaChar">
    <w:name w:val="Legenda Char"/>
    <w:link w:val="Legenda"/>
    <w:uiPriority w:val="99"/>
    <w:locked/>
    <w:rsid w:val="002610CE"/>
    <w:rPr>
      <w:rFonts w:ascii="Calibri" w:eastAsia="Calibri" w:hAnsi="Calibri" w:cs="Times New Roman"/>
      <w:b/>
      <w:bCs/>
      <w:sz w:val="20"/>
      <w:szCs w:val="20"/>
    </w:rPr>
  </w:style>
  <w:style w:type="character" w:styleId="RefernciaSutil">
    <w:name w:val="Subtle Reference"/>
    <w:uiPriority w:val="31"/>
    <w:qFormat/>
    <w:rsid w:val="002C69AC"/>
    <w:rPr>
      <w:i/>
      <w:iCs/>
      <w:sz w:val="22"/>
      <w:szCs w:val="22"/>
    </w:rPr>
  </w:style>
  <w:style w:type="character" w:customStyle="1" w:styleId="Mention">
    <w:name w:val="Mention"/>
    <w:basedOn w:val="Fontepargpadro"/>
    <w:uiPriority w:val="99"/>
    <w:semiHidden/>
    <w:unhideWhenUsed/>
    <w:rsid w:val="002C69AC"/>
    <w:rPr>
      <w:color w:val="2B579A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8640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40B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40B1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40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40B1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4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5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attes.cnpq.br/8243334414084240" TargetMode="External"/><Relationship Id="rId18" Type="http://schemas.openxmlformats.org/officeDocument/2006/relationships/hyperlink" Target="http://ciseco.org.br/anaisdocoloquio/index.php/edicao-atual/196-imagens-em-proliferacao-a-circulacao-como-espaco-de-valor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trt13.jus.br/institucional/ejud-2/material-dos-cursos-e-eventos/cursos-de-2014/9-teoria-critica-e-direito-06-a-08-de-agosto/honneth-luta-por-reconhecimento.pdf/view" TargetMode="External"/><Relationship Id="rId17" Type="http://schemas.openxmlformats.org/officeDocument/2006/relationships/hyperlink" Target="http://revistas.unisinos.br/index.php/questoes/article/view/9620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://www.antropologias.org/files/downloads/2011/05/Pierre-Bourdieu-A-economia-das-trocas-simb%C3%B3licas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huonline.unisinos.br/index.php?option=com_content&amp;view=article&amp;id=3769&amp;secao=35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t.slideshare.net/lolanascimento315/homem-pluralosdeterminantesdaacao" TargetMode="External"/><Relationship Id="rId10" Type="http://schemas.openxmlformats.org/officeDocument/2006/relationships/hyperlink" Target="http://lattes.cnpq.br/4251781990514288" TargetMode="External"/><Relationship Id="rId19" Type="http://schemas.openxmlformats.org/officeDocument/2006/relationships/hyperlink" Target="https://comycult.files.wordpress.com/2014/04/veron_esquema_para_el_analisis_de_la_mediatizacion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attes.cnpq.br/4251781990514288" TargetMode="External"/><Relationship Id="rId14" Type="http://schemas.openxmlformats.org/officeDocument/2006/relationships/hyperlink" Target="http://www.guaritadigital.com.br/casaleiria/acervo/processosmidiaticos/flichy.html" TargetMode="Externa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0D850-F997-45A0-B1DD-629CE121E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7286</Words>
  <Characters>39346</Characters>
  <Application>Microsoft Office Word</Application>
  <DocSecurity>0</DocSecurity>
  <Lines>327</Lines>
  <Paragraphs>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 Ferreira</dc:creator>
  <cp:lastModifiedBy>Paulo César Castro</cp:lastModifiedBy>
  <cp:revision>3</cp:revision>
  <cp:lastPrinted>2017-04-10T03:17:00Z</cp:lastPrinted>
  <dcterms:created xsi:type="dcterms:W3CDTF">2018-06-28T03:55:00Z</dcterms:created>
  <dcterms:modified xsi:type="dcterms:W3CDTF">2018-06-28T04:05:00Z</dcterms:modified>
</cp:coreProperties>
</file>